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103" w:type="dxa"/>
        <w:tblCellMar>
          <w:left w:w="70" w:type="dxa"/>
          <w:right w:w="70" w:type="dxa"/>
        </w:tblCellMar>
        <w:tblLook w:val="04A0"/>
      </w:tblPr>
      <w:tblGrid>
        <w:gridCol w:w="3620"/>
        <w:gridCol w:w="1120"/>
        <w:gridCol w:w="960"/>
        <w:gridCol w:w="1403"/>
      </w:tblGrid>
      <w:tr w:rsidR="00FB65D7" w:rsidRPr="004F60ED" w:rsidTr="004F60ED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lang w:eastAsia="it-IT"/>
              </w:rPr>
              <w:t>XI MONITORAGGIO “SICUREZZA, QUALITA’, ACCESSIBILITA’ A SCUOLA” – 2013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</w:tr>
      <w:tr w:rsidR="00FB65D7" w:rsidRPr="004F60ED" w:rsidTr="004F60ED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</w:tr>
      <w:tr w:rsidR="00FB65D7" w:rsidRPr="004F60ED" w:rsidTr="004F60ED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lang w:eastAsia="it-IT"/>
              </w:rPr>
              <w:t>PUGLIA: GRADUATORIA FINALE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</w:tr>
      <w:tr w:rsidR="00FB65D7" w:rsidRPr="004F60ED" w:rsidTr="004F60ED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lang w:eastAsia="it-IT"/>
              </w:rPr>
              <w:t>Liceo Classico "Socrate"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bCs/>
                <w:lang w:eastAsia="it-IT"/>
              </w:rPr>
              <w:t>Bari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lang w:eastAsia="it-IT"/>
              </w:rPr>
              <w:t>(BA)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bCs/>
                <w:lang w:eastAsia="it-IT"/>
              </w:rPr>
              <w:t>94</w:t>
            </w:r>
          </w:p>
        </w:tc>
      </w:tr>
      <w:tr w:rsidR="00FB65D7" w:rsidRPr="004F60ED" w:rsidTr="004F60ED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lang w:eastAsia="it-IT"/>
              </w:rPr>
              <w:t>Liceo Classico/Scientifico "</w:t>
            </w:r>
            <w:proofErr w:type="spellStart"/>
            <w:r w:rsidRPr="004F60ED">
              <w:rPr>
                <w:rFonts w:ascii="NewsGoth BT" w:eastAsia="Times New Roman" w:hAnsi="NewsGoth BT" w:cs="Arial"/>
                <w:lang w:eastAsia="it-IT"/>
              </w:rPr>
              <w:t>Q.Ennio</w:t>
            </w:r>
            <w:proofErr w:type="spellEnd"/>
            <w:r w:rsidRPr="004F60ED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bCs/>
                <w:lang w:eastAsia="it-IT"/>
              </w:rPr>
              <w:t>Gallipoli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lang w:eastAsia="it-IT"/>
              </w:rPr>
              <w:t>(LE)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bCs/>
                <w:lang w:eastAsia="it-IT"/>
              </w:rPr>
              <w:t>89</w:t>
            </w:r>
          </w:p>
        </w:tc>
      </w:tr>
      <w:tr w:rsidR="00FB65D7" w:rsidRPr="004F60ED" w:rsidTr="004F60ED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lang w:eastAsia="it-IT"/>
              </w:rPr>
              <w:t xml:space="preserve">Liceo Socio </w:t>
            </w:r>
            <w:proofErr w:type="spellStart"/>
            <w:r w:rsidRPr="004F60ED">
              <w:rPr>
                <w:rFonts w:ascii="NewsGoth BT" w:eastAsia="Times New Roman" w:hAnsi="NewsGoth BT" w:cs="Arial"/>
                <w:lang w:eastAsia="it-IT"/>
              </w:rPr>
              <w:t>PsicoPed</w:t>
            </w:r>
            <w:proofErr w:type="spellEnd"/>
            <w:r w:rsidRPr="004F60ED">
              <w:rPr>
                <w:rFonts w:ascii="NewsGoth BT" w:eastAsia="Times New Roman" w:hAnsi="NewsGoth BT" w:cs="Arial"/>
                <w:lang w:eastAsia="it-IT"/>
              </w:rPr>
              <w:t>."</w:t>
            </w:r>
            <w:proofErr w:type="spellStart"/>
            <w:r w:rsidRPr="004F60ED">
              <w:rPr>
                <w:rFonts w:ascii="NewsGoth BT" w:eastAsia="Times New Roman" w:hAnsi="NewsGoth BT" w:cs="Arial"/>
                <w:lang w:eastAsia="it-IT"/>
              </w:rPr>
              <w:t>Q.Ennio</w:t>
            </w:r>
            <w:proofErr w:type="spellEnd"/>
            <w:r w:rsidRPr="004F60ED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bCs/>
                <w:lang w:eastAsia="it-IT"/>
              </w:rPr>
              <w:t>Gallipoli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lang w:eastAsia="it-IT"/>
              </w:rPr>
              <w:t>(LE)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bCs/>
                <w:lang w:eastAsia="it-IT"/>
              </w:rPr>
              <w:t>88</w:t>
            </w:r>
          </w:p>
        </w:tc>
      </w:tr>
      <w:tr w:rsidR="00FB65D7" w:rsidRPr="004F60ED" w:rsidTr="004F60ED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lang w:eastAsia="it-IT"/>
              </w:rPr>
              <w:t>Primaria XI C.D. "S. F. Neri"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bCs/>
                <w:lang w:eastAsia="it-IT"/>
              </w:rPr>
              <w:t>Bari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lang w:eastAsia="it-IT"/>
              </w:rPr>
              <w:t>(BA)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bCs/>
                <w:lang w:eastAsia="it-IT"/>
              </w:rPr>
              <w:t>87</w:t>
            </w:r>
          </w:p>
        </w:tc>
      </w:tr>
      <w:tr w:rsidR="00FB65D7" w:rsidRPr="004F60ED" w:rsidTr="004F60ED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lang w:eastAsia="it-IT"/>
              </w:rPr>
              <w:t>Secondaria 1 g. "D. Alighieri"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bCs/>
                <w:lang w:eastAsia="it-IT"/>
              </w:rPr>
              <w:t>Andria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lang w:eastAsia="it-IT"/>
              </w:rPr>
              <w:t>(BAT)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bCs/>
                <w:lang w:eastAsia="it-IT"/>
              </w:rPr>
              <w:t>85</w:t>
            </w:r>
          </w:p>
        </w:tc>
      </w:tr>
      <w:tr w:rsidR="00FB65D7" w:rsidRPr="004F60ED" w:rsidTr="004F60ED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lang w:eastAsia="it-IT"/>
              </w:rPr>
              <w:t xml:space="preserve">I.C."Balilla - </w:t>
            </w:r>
            <w:proofErr w:type="spellStart"/>
            <w:r w:rsidRPr="004F60ED">
              <w:rPr>
                <w:rFonts w:ascii="NewsGoth BT" w:eastAsia="Times New Roman" w:hAnsi="NewsGoth BT" w:cs="Arial"/>
                <w:lang w:eastAsia="it-IT"/>
              </w:rPr>
              <w:t>Imbriani</w:t>
            </w:r>
            <w:proofErr w:type="spellEnd"/>
            <w:r w:rsidRPr="004F60ED">
              <w:rPr>
                <w:rFonts w:ascii="NewsGoth BT" w:eastAsia="Times New Roman" w:hAnsi="NewsGoth BT" w:cs="Arial"/>
                <w:lang w:eastAsia="it-IT"/>
              </w:rPr>
              <w:t>" plesso Balilla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bCs/>
                <w:lang w:eastAsia="it-IT"/>
              </w:rPr>
              <w:t>Bari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lang w:eastAsia="it-IT"/>
              </w:rPr>
              <w:t>(BA)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bCs/>
                <w:lang w:eastAsia="it-IT"/>
              </w:rPr>
              <w:t>80</w:t>
            </w:r>
          </w:p>
        </w:tc>
      </w:tr>
      <w:tr w:rsidR="00FB65D7" w:rsidRPr="004F60ED" w:rsidTr="004F60ED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lang w:eastAsia="it-IT"/>
              </w:rPr>
              <w:t>Secondaria 1 g. "T. Flore"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bCs/>
                <w:lang w:eastAsia="it-IT"/>
              </w:rPr>
              <w:t>Bari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lang w:eastAsia="it-IT"/>
              </w:rPr>
              <w:t>(BA)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bCs/>
                <w:lang w:eastAsia="it-IT"/>
              </w:rPr>
              <w:t>79</w:t>
            </w:r>
          </w:p>
        </w:tc>
      </w:tr>
      <w:tr w:rsidR="00FB65D7" w:rsidRPr="004F60ED" w:rsidTr="004F60ED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lang w:eastAsia="it-IT"/>
              </w:rPr>
              <w:t>Liceo Classico "</w:t>
            </w:r>
            <w:proofErr w:type="spellStart"/>
            <w:r w:rsidRPr="004F60ED">
              <w:rPr>
                <w:rFonts w:ascii="NewsGoth BT" w:eastAsia="Times New Roman" w:hAnsi="NewsGoth BT" w:cs="Arial"/>
                <w:lang w:eastAsia="it-IT"/>
              </w:rPr>
              <w:t>F.Capece</w:t>
            </w:r>
            <w:proofErr w:type="spellEnd"/>
            <w:r w:rsidRPr="004F60ED">
              <w:rPr>
                <w:rFonts w:ascii="NewsGoth BT" w:eastAsia="Times New Roman" w:hAnsi="NewsGoth BT" w:cs="Arial"/>
                <w:lang w:eastAsia="it-IT"/>
              </w:rPr>
              <w:t xml:space="preserve">" (Sede cent.)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bCs/>
                <w:lang w:eastAsia="it-IT"/>
              </w:rPr>
              <w:t>Maglie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lang w:eastAsia="it-IT"/>
              </w:rPr>
              <w:t>(LE)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bCs/>
                <w:lang w:eastAsia="it-IT"/>
              </w:rPr>
              <w:t>72</w:t>
            </w:r>
          </w:p>
        </w:tc>
      </w:tr>
      <w:tr w:rsidR="00FB65D7" w:rsidRPr="004F60ED" w:rsidTr="004F60ED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lang w:eastAsia="it-IT"/>
              </w:rPr>
              <w:t xml:space="preserve">I.T.C.S. "A. </w:t>
            </w:r>
            <w:proofErr w:type="spellStart"/>
            <w:r w:rsidRPr="004F60ED">
              <w:rPr>
                <w:rFonts w:ascii="NewsGoth BT" w:eastAsia="Times New Roman" w:hAnsi="NewsGoth BT" w:cs="Arial"/>
                <w:lang w:eastAsia="it-IT"/>
              </w:rPr>
              <w:t>Fraccacreta</w:t>
            </w:r>
            <w:proofErr w:type="spellEnd"/>
            <w:r w:rsidRPr="004F60ED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San Severo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lang w:eastAsia="it-IT"/>
              </w:rPr>
              <w:t>(FG)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bCs/>
                <w:lang w:eastAsia="it-IT"/>
              </w:rPr>
              <w:t>71</w:t>
            </w:r>
          </w:p>
        </w:tc>
        <w:bookmarkStart w:id="0" w:name="_GoBack"/>
        <w:bookmarkEnd w:id="0"/>
      </w:tr>
      <w:tr w:rsidR="00FB65D7" w:rsidRPr="004F60ED" w:rsidTr="004F60ED">
        <w:trPr>
          <w:trHeight w:val="255"/>
        </w:trPr>
        <w:tc>
          <w:tcPr>
            <w:tcW w:w="3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lang w:eastAsia="it-IT"/>
              </w:rPr>
              <w:t xml:space="preserve">I.T.C. </w:t>
            </w:r>
            <w:proofErr w:type="spellStart"/>
            <w:r w:rsidRPr="004F60ED">
              <w:rPr>
                <w:rFonts w:ascii="NewsGoth BT" w:eastAsia="Times New Roman" w:hAnsi="NewsGoth BT" w:cs="Arial"/>
                <w:lang w:eastAsia="it-IT"/>
              </w:rPr>
              <w:t>Bilinguistico</w:t>
            </w:r>
            <w:proofErr w:type="spellEnd"/>
            <w:r w:rsidRPr="004F60ED">
              <w:rPr>
                <w:rFonts w:ascii="NewsGoth BT" w:eastAsia="Times New Roman" w:hAnsi="NewsGoth BT" w:cs="Arial"/>
                <w:lang w:eastAsia="it-IT"/>
              </w:rPr>
              <w:t xml:space="preserve"> "M. Polo"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bCs/>
                <w:lang w:eastAsia="it-IT"/>
              </w:rPr>
              <w:t>Bari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lang w:eastAsia="it-IT"/>
              </w:rPr>
              <w:t>(BA)</w:t>
            </w:r>
          </w:p>
        </w:tc>
        <w:tc>
          <w:tcPr>
            <w:tcW w:w="1403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FB65D7" w:rsidRPr="004F60ED" w:rsidRDefault="00FB65D7" w:rsidP="00FB65D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4F60ED">
              <w:rPr>
                <w:rFonts w:ascii="NewsGoth BT" w:eastAsia="Times New Roman" w:hAnsi="NewsGoth BT" w:cs="Arial"/>
                <w:b/>
                <w:bCs/>
                <w:lang w:eastAsia="it-IT"/>
              </w:rPr>
              <w:t>65</w:t>
            </w:r>
          </w:p>
        </w:tc>
      </w:tr>
    </w:tbl>
    <w:p w:rsidR="00FB65D7" w:rsidRPr="004F60ED" w:rsidRDefault="00FB65D7">
      <w:pPr>
        <w:rPr>
          <w:rFonts w:ascii="NewsGoth BT" w:hAnsi="NewsGoth BT"/>
        </w:rPr>
      </w:pPr>
    </w:p>
    <w:p w:rsidR="004F60ED" w:rsidRPr="004F60ED" w:rsidRDefault="004F60ED" w:rsidP="004F60ED">
      <w:pPr>
        <w:spacing w:after="0" w:line="240" w:lineRule="auto"/>
        <w:rPr>
          <w:rFonts w:ascii="NewsGoth BT" w:hAnsi="NewsGoth BT"/>
        </w:rPr>
      </w:pPr>
      <w:r w:rsidRPr="004F60ED">
        <w:rPr>
          <w:rFonts w:ascii="NewsGoth BT" w:hAnsi="NewsGoth BT"/>
        </w:rPr>
        <w:t xml:space="preserve">Legenda: </w:t>
      </w:r>
      <w:r w:rsidRPr="004F60ED">
        <w:rPr>
          <w:rFonts w:ascii="NewsGoth BT" w:hAnsi="NewsGoth BT"/>
        </w:rPr>
        <w:br/>
        <w:t>Punteggio compreso tra</w:t>
      </w:r>
    </w:p>
    <w:p w:rsidR="004F60ED" w:rsidRPr="004F60ED" w:rsidRDefault="004F60ED" w:rsidP="004F60ED">
      <w:pPr>
        <w:spacing w:after="0" w:line="240" w:lineRule="auto"/>
        <w:rPr>
          <w:rFonts w:ascii="NewsGoth BT" w:hAnsi="NewsGoth BT"/>
        </w:rPr>
      </w:pPr>
      <w:r w:rsidRPr="004F60ED">
        <w:rPr>
          <w:rFonts w:ascii="NewsGoth BT" w:hAnsi="NewsGoth BT"/>
        </w:rPr>
        <w:t>80 - 100/100</w:t>
      </w:r>
      <w:r w:rsidRPr="004F60ED">
        <w:rPr>
          <w:rFonts w:ascii="NewsGoth BT" w:hAnsi="NewsGoth BT"/>
        </w:rPr>
        <w:tab/>
      </w:r>
      <w:r w:rsidRPr="004F60ED">
        <w:rPr>
          <w:rFonts w:ascii="NewsGoth BT" w:hAnsi="NewsGoth BT"/>
        </w:rPr>
        <w:tab/>
        <w:t>Giudizio Buono</w:t>
      </w:r>
    </w:p>
    <w:p w:rsidR="004F60ED" w:rsidRPr="004F60ED" w:rsidRDefault="004F60ED" w:rsidP="004F60ED">
      <w:pPr>
        <w:spacing w:after="0" w:line="240" w:lineRule="auto"/>
        <w:rPr>
          <w:rFonts w:ascii="NewsGoth BT" w:hAnsi="NewsGoth BT"/>
        </w:rPr>
      </w:pPr>
      <w:r w:rsidRPr="004F60ED">
        <w:rPr>
          <w:rFonts w:ascii="NewsGoth BT" w:hAnsi="NewsGoth BT"/>
        </w:rPr>
        <w:t>70 – 79/100</w:t>
      </w:r>
      <w:r w:rsidRPr="004F60ED">
        <w:rPr>
          <w:rFonts w:ascii="NewsGoth BT" w:hAnsi="NewsGoth BT"/>
        </w:rPr>
        <w:tab/>
      </w:r>
      <w:r w:rsidRPr="004F60ED">
        <w:rPr>
          <w:rFonts w:ascii="NewsGoth BT" w:hAnsi="NewsGoth BT"/>
        </w:rPr>
        <w:tab/>
        <w:t>Giudizio Discreto</w:t>
      </w:r>
    </w:p>
    <w:p w:rsidR="004F60ED" w:rsidRPr="004F60ED" w:rsidRDefault="004F60ED" w:rsidP="004F60ED">
      <w:pPr>
        <w:spacing w:after="0" w:line="240" w:lineRule="auto"/>
        <w:rPr>
          <w:rFonts w:ascii="NewsGoth BT" w:hAnsi="NewsGoth BT"/>
        </w:rPr>
      </w:pPr>
      <w:r w:rsidRPr="004F60ED">
        <w:rPr>
          <w:rFonts w:ascii="NewsGoth BT" w:hAnsi="NewsGoth BT"/>
        </w:rPr>
        <w:t>60-69/100</w:t>
      </w:r>
      <w:r w:rsidRPr="004F60ED">
        <w:rPr>
          <w:rFonts w:ascii="NewsGoth BT" w:hAnsi="NewsGoth BT"/>
        </w:rPr>
        <w:tab/>
      </w:r>
      <w:r w:rsidRPr="004F60ED">
        <w:rPr>
          <w:rFonts w:ascii="NewsGoth BT" w:hAnsi="NewsGoth BT"/>
        </w:rPr>
        <w:tab/>
        <w:t>Giudizio Sufficiente</w:t>
      </w:r>
    </w:p>
    <w:p w:rsidR="004F60ED" w:rsidRPr="004F60ED" w:rsidRDefault="004F60ED" w:rsidP="004F60ED">
      <w:pPr>
        <w:spacing w:after="0" w:line="240" w:lineRule="auto"/>
        <w:rPr>
          <w:rFonts w:ascii="NewsGoth BT" w:hAnsi="NewsGoth BT"/>
        </w:rPr>
      </w:pPr>
      <w:r w:rsidRPr="004F60ED">
        <w:rPr>
          <w:rFonts w:ascii="NewsGoth BT" w:hAnsi="NewsGoth BT"/>
        </w:rPr>
        <w:t>50-59/100</w:t>
      </w:r>
      <w:r w:rsidRPr="004F60ED">
        <w:rPr>
          <w:rFonts w:ascii="NewsGoth BT" w:hAnsi="NewsGoth BT"/>
        </w:rPr>
        <w:tab/>
      </w:r>
      <w:r w:rsidRPr="004F60ED">
        <w:rPr>
          <w:rFonts w:ascii="NewsGoth BT" w:hAnsi="NewsGoth BT"/>
        </w:rPr>
        <w:tab/>
        <w:t>Giudizio Insufficiente</w:t>
      </w:r>
    </w:p>
    <w:p w:rsidR="00FB65D7" w:rsidRPr="004F60ED" w:rsidRDefault="004F60ED" w:rsidP="004F60ED">
      <w:pPr>
        <w:rPr>
          <w:rFonts w:ascii="NewsGoth BT" w:hAnsi="NewsGoth BT"/>
        </w:rPr>
      </w:pPr>
      <w:r w:rsidRPr="004F60ED">
        <w:rPr>
          <w:rFonts w:ascii="NewsGoth BT" w:hAnsi="NewsGoth BT"/>
        </w:rPr>
        <w:t>Inferiore a 50/100</w:t>
      </w:r>
      <w:r w:rsidRPr="004F60ED">
        <w:rPr>
          <w:rFonts w:ascii="NewsGoth BT" w:hAnsi="NewsGoth BT"/>
        </w:rPr>
        <w:tab/>
        <w:t>Giudizio pessimo</w:t>
      </w:r>
      <w:r w:rsidRPr="004F60ED">
        <w:rPr>
          <w:rFonts w:ascii="NewsGoth BT" w:hAnsi="NewsGoth BT"/>
        </w:rPr>
        <w:br/>
      </w:r>
    </w:p>
    <w:sectPr w:rsidR="00FB65D7" w:rsidRPr="004F60ED" w:rsidSect="001A4F2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sGoth BT">
    <w:panose1 w:val="020B0503020203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B65D7"/>
    <w:rsid w:val="000900B0"/>
    <w:rsid w:val="001A4F25"/>
    <w:rsid w:val="00332F47"/>
    <w:rsid w:val="004F60ED"/>
    <w:rsid w:val="005E20B9"/>
    <w:rsid w:val="00FB6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4F2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117</Words>
  <Characters>670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Bizzarri</dc:creator>
  <cp:lastModifiedBy>Valued Acer Customer</cp:lastModifiedBy>
  <cp:revision>5</cp:revision>
  <dcterms:created xsi:type="dcterms:W3CDTF">2013-09-12T12:29:00Z</dcterms:created>
  <dcterms:modified xsi:type="dcterms:W3CDTF">2013-09-16T14:14:00Z</dcterms:modified>
</cp:coreProperties>
</file>