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9A2D2" w14:textId="77777777" w:rsidR="00C335EF" w:rsidRDefault="00C335EF" w:rsidP="00B9032E">
      <w:pPr>
        <w:pStyle w:val="Nessunaspaziatura"/>
        <w:spacing w:line="276" w:lineRule="auto"/>
        <w:jc w:val="center"/>
        <w:rPr>
          <w:rFonts w:cstheme="minorHAnsi"/>
          <w:b/>
          <w:bCs/>
          <w:color w:val="4472C4" w:themeColor="accent1"/>
          <w:sz w:val="28"/>
          <w:szCs w:val="28"/>
        </w:rPr>
      </w:pPr>
      <w:bookmarkStart w:id="0" w:name="_GoBack"/>
      <w:bookmarkEnd w:id="0"/>
    </w:p>
    <w:p w14:paraId="2614FB5F" w14:textId="345166B3" w:rsidR="006C212C" w:rsidRDefault="00F74797" w:rsidP="00122C38">
      <w:pPr>
        <w:pStyle w:val="Nessunaspaziatura"/>
        <w:spacing w:after="120" w:line="276" w:lineRule="auto"/>
        <w:jc w:val="center"/>
        <w:rPr>
          <w:rFonts w:cstheme="minorHAnsi"/>
          <w:b/>
          <w:bCs/>
          <w:color w:val="4472C4" w:themeColor="accent1"/>
          <w:sz w:val="28"/>
          <w:szCs w:val="28"/>
        </w:rPr>
      </w:pPr>
      <w:r>
        <w:rPr>
          <w:rFonts w:cstheme="minorHAnsi"/>
          <w:b/>
          <w:bCs/>
          <w:color w:val="4472C4" w:themeColor="accent1"/>
          <w:sz w:val="28"/>
          <w:szCs w:val="28"/>
        </w:rPr>
        <w:t>ALLEGATO I</w:t>
      </w:r>
    </w:p>
    <w:p w14:paraId="30D158DB" w14:textId="5C0AE053" w:rsidR="00F74797" w:rsidRDefault="00F74797" w:rsidP="00F74797">
      <w:pPr>
        <w:pStyle w:val="Nessunaspaziatura"/>
        <w:spacing w:line="276" w:lineRule="auto"/>
        <w:jc w:val="center"/>
        <w:rPr>
          <w:rFonts w:cstheme="minorHAnsi"/>
          <w:b/>
          <w:bCs/>
          <w:color w:val="4472C4" w:themeColor="accent1"/>
          <w:sz w:val="28"/>
          <w:szCs w:val="28"/>
        </w:rPr>
      </w:pPr>
      <w:r>
        <w:rPr>
          <w:rFonts w:cstheme="minorHAnsi"/>
          <w:b/>
          <w:bCs/>
          <w:color w:val="4472C4" w:themeColor="accent1"/>
          <w:sz w:val="28"/>
          <w:szCs w:val="28"/>
        </w:rPr>
        <w:t xml:space="preserve">PROPOSTE </w:t>
      </w:r>
      <w:r w:rsidR="005E4632">
        <w:rPr>
          <w:rFonts w:cstheme="minorHAnsi"/>
          <w:b/>
          <w:bCs/>
          <w:color w:val="4472C4" w:themeColor="accent1"/>
          <w:sz w:val="28"/>
          <w:szCs w:val="28"/>
        </w:rPr>
        <w:t>EMENDATIVE</w:t>
      </w:r>
      <w:r w:rsidRPr="00F74797">
        <w:rPr>
          <w:rFonts w:cstheme="minorHAnsi"/>
          <w:b/>
          <w:bCs/>
          <w:color w:val="4472C4" w:themeColor="accent1"/>
          <w:sz w:val="28"/>
          <w:szCs w:val="28"/>
        </w:rPr>
        <w:t xml:space="preserve"> </w:t>
      </w:r>
    </w:p>
    <w:p w14:paraId="7E764BEE" w14:textId="486E2694" w:rsidR="00F74797" w:rsidRPr="00614255" w:rsidRDefault="00F74797" w:rsidP="00F74797">
      <w:pPr>
        <w:pStyle w:val="Nessunaspaziatura"/>
        <w:spacing w:line="276" w:lineRule="auto"/>
        <w:jc w:val="center"/>
        <w:rPr>
          <w:rFonts w:cstheme="minorHAnsi"/>
          <w:b/>
          <w:bCs/>
          <w:color w:val="4472C4" w:themeColor="accent1"/>
          <w:sz w:val="28"/>
          <w:szCs w:val="28"/>
        </w:rPr>
      </w:pPr>
      <w:r w:rsidRPr="00614255">
        <w:rPr>
          <w:rFonts w:cstheme="minorHAnsi"/>
          <w:b/>
          <w:bCs/>
          <w:color w:val="4472C4" w:themeColor="accent1"/>
          <w:sz w:val="28"/>
          <w:szCs w:val="28"/>
        </w:rPr>
        <w:t>D</w:t>
      </w:r>
      <w:r w:rsidR="005E4632">
        <w:rPr>
          <w:rFonts w:cstheme="minorHAnsi"/>
          <w:b/>
          <w:bCs/>
          <w:color w:val="4472C4" w:themeColor="accent1"/>
          <w:sz w:val="28"/>
          <w:szCs w:val="28"/>
        </w:rPr>
        <w:t>.</w:t>
      </w:r>
      <w:r w:rsidRPr="00614255">
        <w:rPr>
          <w:rFonts w:cstheme="minorHAnsi"/>
          <w:b/>
          <w:bCs/>
          <w:color w:val="4472C4" w:themeColor="accent1"/>
          <w:sz w:val="28"/>
          <w:szCs w:val="28"/>
        </w:rPr>
        <w:t>L</w:t>
      </w:r>
      <w:r w:rsidR="005E4632">
        <w:rPr>
          <w:rFonts w:cstheme="minorHAnsi"/>
          <w:b/>
          <w:bCs/>
          <w:color w:val="4472C4" w:themeColor="accent1"/>
          <w:sz w:val="28"/>
          <w:szCs w:val="28"/>
        </w:rPr>
        <w:t>.</w:t>
      </w:r>
      <w:r w:rsidRPr="00614255">
        <w:rPr>
          <w:rFonts w:cstheme="minorHAnsi"/>
          <w:b/>
          <w:bCs/>
          <w:color w:val="4472C4" w:themeColor="accent1"/>
          <w:sz w:val="28"/>
          <w:szCs w:val="28"/>
        </w:rPr>
        <w:t xml:space="preserve"> </w:t>
      </w:r>
      <w:r w:rsidR="005E4632" w:rsidRPr="00614255">
        <w:rPr>
          <w:rFonts w:cstheme="minorHAnsi"/>
          <w:b/>
          <w:bCs/>
          <w:color w:val="4472C4" w:themeColor="accent1"/>
          <w:sz w:val="28"/>
          <w:szCs w:val="28"/>
        </w:rPr>
        <w:t>GOVERNANCE</w:t>
      </w:r>
      <w:r w:rsidR="005E4632">
        <w:rPr>
          <w:rFonts w:cstheme="minorHAnsi"/>
          <w:b/>
          <w:bCs/>
          <w:color w:val="4472C4" w:themeColor="accent1"/>
          <w:sz w:val="28"/>
          <w:szCs w:val="28"/>
        </w:rPr>
        <w:t>-</w:t>
      </w:r>
      <w:r w:rsidRPr="00614255">
        <w:rPr>
          <w:rFonts w:cstheme="minorHAnsi"/>
          <w:b/>
          <w:bCs/>
          <w:color w:val="4472C4" w:themeColor="accent1"/>
          <w:sz w:val="28"/>
          <w:szCs w:val="28"/>
        </w:rPr>
        <w:t>SEMPLIFICAZIONI</w:t>
      </w:r>
    </w:p>
    <w:p w14:paraId="663FD489" w14:textId="77777777" w:rsidR="00B9032E" w:rsidRPr="00614255" w:rsidRDefault="00B9032E" w:rsidP="00B9032E">
      <w:pPr>
        <w:pStyle w:val="Nessunaspaziatura"/>
        <w:spacing w:line="276" w:lineRule="auto"/>
        <w:jc w:val="center"/>
        <w:rPr>
          <w:rFonts w:cstheme="minorHAnsi"/>
          <w:b/>
          <w:bCs/>
          <w:color w:val="4472C4" w:themeColor="accent1"/>
          <w:sz w:val="28"/>
          <w:szCs w:val="28"/>
        </w:rPr>
      </w:pPr>
    </w:p>
    <w:p w14:paraId="109610BB" w14:textId="44CAD54E" w:rsidR="00A624E9" w:rsidRDefault="00A624E9" w:rsidP="0071442A">
      <w:pPr>
        <w:pStyle w:val="Nessunaspaziatura"/>
        <w:spacing w:line="276" w:lineRule="auto"/>
        <w:jc w:val="center"/>
        <w:rPr>
          <w:rFonts w:ascii="Calibri" w:hAnsi="Calibri" w:cs="Calibri"/>
          <w:b/>
          <w:bCs/>
          <w:color w:val="4472C4" w:themeColor="accent1"/>
          <w:sz w:val="28"/>
          <w:szCs w:val="28"/>
          <w:u w:val="single"/>
        </w:rPr>
      </w:pPr>
      <w:r w:rsidRPr="006140C2">
        <w:rPr>
          <w:rFonts w:ascii="Calibri" w:hAnsi="Calibri" w:cs="Calibri"/>
          <w:b/>
          <w:bCs/>
          <w:color w:val="4472C4" w:themeColor="accent1"/>
          <w:sz w:val="28"/>
          <w:szCs w:val="28"/>
          <w:u w:val="single"/>
        </w:rPr>
        <w:t>Contratti Pubblici</w:t>
      </w:r>
    </w:p>
    <w:p w14:paraId="3465ED80" w14:textId="6D008835" w:rsidR="005E4632" w:rsidRPr="006F1AC0" w:rsidRDefault="005E4632" w:rsidP="0071442A">
      <w:pPr>
        <w:pStyle w:val="Nessunaspaziatura"/>
        <w:spacing w:line="276" w:lineRule="auto"/>
        <w:jc w:val="center"/>
        <w:rPr>
          <w:rFonts w:ascii="Calibri" w:hAnsi="Calibri" w:cs="Calibri"/>
          <w:b/>
          <w:bCs/>
          <w:i/>
          <w:iCs/>
          <w:color w:val="4472C4" w:themeColor="accent1"/>
          <w:sz w:val="24"/>
          <w:szCs w:val="24"/>
          <w:u w:val="single"/>
        </w:rPr>
      </w:pPr>
      <w:r w:rsidRPr="006F1AC0">
        <w:rPr>
          <w:rFonts w:ascii="Calibri" w:hAnsi="Calibri" w:cs="Calibri"/>
          <w:b/>
          <w:bCs/>
          <w:i/>
          <w:iCs/>
          <w:color w:val="4472C4" w:themeColor="accent1"/>
          <w:sz w:val="24"/>
          <w:szCs w:val="24"/>
          <w:u w:val="single"/>
        </w:rPr>
        <w:t>Proposte di Emendamento al titolo IV del D.L. 77/2021</w:t>
      </w:r>
    </w:p>
    <w:p w14:paraId="4D490D00" w14:textId="5F337DC6" w:rsidR="006C212C" w:rsidRDefault="006C212C" w:rsidP="0071442A">
      <w:pPr>
        <w:pStyle w:val="Nessunaspaziatura"/>
        <w:jc w:val="center"/>
        <w:rPr>
          <w:rFonts w:ascii="Calibri" w:hAnsi="Calibri" w:cs="Calibri"/>
          <w:b/>
          <w:bCs/>
          <w:sz w:val="28"/>
          <w:szCs w:val="28"/>
        </w:rPr>
      </w:pPr>
    </w:p>
    <w:p w14:paraId="556D0AA4" w14:textId="78C8AD71" w:rsidR="006F1AC0" w:rsidRPr="006F1AC0" w:rsidRDefault="006F1AC0" w:rsidP="0071442A">
      <w:pPr>
        <w:pStyle w:val="Nessunaspaziatura"/>
        <w:jc w:val="center"/>
        <w:rPr>
          <w:rFonts w:ascii="Calibri" w:hAnsi="Calibri" w:cs="Calibri"/>
          <w:b/>
          <w:bCs/>
          <w:color w:val="4472C4" w:themeColor="accent1"/>
          <w:sz w:val="28"/>
          <w:szCs w:val="28"/>
          <w:u w:val="single"/>
        </w:rPr>
      </w:pPr>
      <w:r w:rsidRPr="006F1AC0">
        <w:rPr>
          <w:rFonts w:ascii="Calibri" w:hAnsi="Calibri" w:cs="Calibri"/>
          <w:b/>
          <w:bCs/>
          <w:color w:val="4472C4" w:themeColor="accent1"/>
          <w:sz w:val="28"/>
          <w:szCs w:val="28"/>
          <w:u w:val="single"/>
        </w:rPr>
        <w:t>Disposizioni per affidamento ed esecuzione dei Contratti Pubblici</w:t>
      </w:r>
    </w:p>
    <w:p w14:paraId="385CE7C0" w14:textId="77777777" w:rsidR="006F1AC0" w:rsidRDefault="006F1AC0" w:rsidP="0071442A">
      <w:pPr>
        <w:pStyle w:val="Nessunaspaziatura"/>
        <w:jc w:val="center"/>
        <w:rPr>
          <w:rFonts w:ascii="Calibri" w:hAnsi="Calibri" w:cs="Calibri"/>
          <w:b/>
          <w:bCs/>
          <w:sz w:val="28"/>
          <w:szCs w:val="28"/>
        </w:rPr>
      </w:pPr>
    </w:p>
    <w:p w14:paraId="3CB3DBE1" w14:textId="12BA5772" w:rsidR="0071442A" w:rsidRDefault="00A624E9" w:rsidP="00B37549">
      <w:pPr>
        <w:pStyle w:val="Nessunaspaziatura"/>
        <w:rPr>
          <w:rFonts w:ascii="Calibri" w:hAnsi="Calibri" w:cs="Calibri"/>
          <w:b/>
          <w:bCs/>
          <w:sz w:val="28"/>
          <w:szCs w:val="28"/>
        </w:rPr>
      </w:pPr>
      <w:r w:rsidRPr="002203E9">
        <w:rPr>
          <w:rFonts w:ascii="Calibri" w:hAnsi="Calibri" w:cs="Calibri"/>
          <w:b/>
          <w:bCs/>
          <w:sz w:val="28"/>
          <w:szCs w:val="28"/>
        </w:rPr>
        <w:t xml:space="preserve">Revisione dei Prezzi </w:t>
      </w:r>
    </w:p>
    <w:p w14:paraId="11B96E88" w14:textId="77777777" w:rsidR="00B37549" w:rsidRDefault="00B37549" w:rsidP="00B37549">
      <w:pPr>
        <w:pStyle w:val="Nessunaspaziatura"/>
        <w:rPr>
          <w:rFonts w:ascii="Calibri" w:hAnsi="Calibri" w:cs="Calibri"/>
          <w:b/>
          <w:bCs/>
          <w:sz w:val="28"/>
          <w:szCs w:val="28"/>
        </w:rPr>
      </w:pPr>
    </w:p>
    <w:p w14:paraId="4BE14D39" w14:textId="0BAADAB2" w:rsidR="005E4632" w:rsidRDefault="005E4632" w:rsidP="0071442A">
      <w:pPr>
        <w:pStyle w:val="Nessunaspaziatura"/>
        <w:jc w:val="center"/>
        <w:rPr>
          <w:rFonts w:ascii="Calibri" w:hAnsi="Calibri" w:cs="Calibri"/>
          <w:sz w:val="28"/>
          <w:szCs w:val="28"/>
        </w:rPr>
      </w:pPr>
      <w:r>
        <w:rPr>
          <w:rFonts w:ascii="Calibri" w:hAnsi="Calibri" w:cs="Calibri"/>
          <w:b/>
          <w:bCs/>
          <w:sz w:val="28"/>
          <w:szCs w:val="28"/>
        </w:rPr>
        <w:t>Clausola di revisione prezzi per i contratti da aggiudicare</w:t>
      </w:r>
    </w:p>
    <w:p w14:paraId="43D534C2" w14:textId="7709594D" w:rsidR="00A624E9" w:rsidRPr="0071442A" w:rsidRDefault="00A624E9" w:rsidP="0071442A">
      <w:pPr>
        <w:pStyle w:val="Nessunaspaziatura"/>
        <w:jc w:val="center"/>
        <w:rPr>
          <w:rFonts w:ascii="Calibri" w:hAnsi="Calibri" w:cs="Calibri"/>
          <w:i/>
          <w:iCs/>
          <w:color w:val="4472C4" w:themeColor="accent1"/>
          <w:sz w:val="28"/>
          <w:szCs w:val="28"/>
        </w:rPr>
      </w:pPr>
      <w:r w:rsidRPr="0071442A">
        <w:rPr>
          <w:rFonts w:ascii="Calibri" w:hAnsi="Calibri" w:cs="Calibri"/>
          <w:i/>
          <w:iCs/>
          <w:sz w:val="24"/>
          <w:szCs w:val="24"/>
        </w:rPr>
        <w:t>Modifiche all’art. 106 del D.Lgs. 50/2016</w:t>
      </w:r>
    </w:p>
    <w:p w14:paraId="37314F69" w14:textId="11CD1023" w:rsidR="006F1AC0" w:rsidRDefault="006F1AC0" w:rsidP="0008084C">
      <w:pPr>
        <w:pStyle w:val="Nessunaspaziatura"/>
        <w:spacing w:line="276" w:lineRule="auto"/>
        <w:jc w:val="both"/>
        <w:rPr>
          <w:rFonts w:ascii="Times New Roman" w:hAnsi="Times New Roman"/>
          <w:color w:val="000000" w:themeColor="text1"/>
          <w:sz w:val="24"/>
          <w:szCs w:val="24"/>
          <w:u w:val="single"/>
        </w:rPr>
      </w:pPr>
    </w:p>
    <w:p w14:paraId="02F0C411" w14:textId="2978F9EF" w:rsidR="006F1AC0" w:rsidRDefault="006F1AC0" w:rsidP="0008084C">
      <w:pPr>
        <w:pStyle w:val="Nessunaspaziatura"/>
        <w:spacing w:line="276" w:lineRule="auto"/>
        <w:jc w:val="both"/>
        <w:rPr>
          <w:rFonts w:cstheme="minorHAnsi"/>
          <w:color w:val="000000" w:themeColor="text1"/>
        </w:rPr>
      </w:pPr>
      <w:r>
        <w:rPr>
          <w:rFonts w:cstheme="minorHAnsi"/>
          <w:color w:val="000000" w:themeColor="text1"/>
        </w:rPr>
        <w:t>Si propone di modifica l’articolo 106 del Codice Appalti al fine di rendere obbligatoria la previsione di specifiche clausole di revisione prezzi nei documenti di gara.</w:t>
      </w:r>
    </w:p>
    <w:p w14:paraId="21190691" w14:textId="77777777" w:rsidR="006F1AC0" w:rsidRDefault="006F1AC0" w:rsidP="0008084C">
      <w:pPr>
        <w:pStyle w:val="Nessunaspaziatura"/>
        <w:spacing w:line="276" w:lineRule="auto"/>
        <w:jc w:val="both"/>
        <w:rPr>
          <w:rFonts w:ascii="Times New Roman" w:hAnsi="Times New Roman"/>
          <w:color w:val="000000" w:themeColor="text1"/>
          <w:sz w:val="24"/>
          <w:szCs w:val="24"/>
          <w:u w:val="single"/>
        </w:rPr>
      </w:pPr>
    </w:p>
    <w:p w14:paraId="630A51D0" w14:textId="70BA4C52" w:rsidR="000E5CE1" w:rsidRDefault="00624533" w:rsidP="00D41472">
      <w:pPr>
        <w:pStyle w:val="Nessunaspaziatura"/>
        <w:spacing w:line="276" w:lineRule="auto"/>
        <w:jc w:val="both"/>
        <w:rPr>
          <w:rFonts w:cstheme="minorHAnsi"/>
          <w:sz w:val="24"/>
          <w:szCs w:val="24"/>
        </w:rPr>
      </w:pPr>
      <w:r>
        <w:rPr>
          <w:noProof/>
        </w:rPr>
        <mc:AlternateContent>
          <mc:Choice Requires="wps">
            <w:drawing>
              <wp:anchor distT="0" distB="0" distL="114300" distR="114300" simplePos="0" relativeHeight="251666432" behindDoc="0" locked="0" layoutInCell="1" allowOverlap="1" wp14:anchorId="360ECE04" wp14:editId="71023C67">
                <wp:simplePos x="0" y="0"/>
                <wp:positionH relativeFrom="column">
                  <wp:posOffset>0</wp:posOffset>
                </wp:positionH>
                <wp:positionV relativeFrom="paragraph">
                  <wp:posOffset>0</wp:posOffset>
                </wp:positionV>
                <wp:extent cx="1828800" cy="182880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AE18AF6" w14:textId="7E3670BA" w:rsidR="00482117" w:rsidRPr="00D46297" w:rsidRDefault="00482117" w:rsidP="00944D74">
                            <w:pPr>
                              <w:pStyle w:val="Nessunaspaziatura"/>
                              <w:spacing w:line="276" w:lineRule="auto"/>
                              <w:jc w:val="both"/>
                              <w:rPr>
                                <w:rFonts w:cstheme="minorHAnsi"/>
                                <w:i/>
                                <w:iCs/>
                                <w:color w:val="000000" w:themeColor="text1"/>
                              </w:rPr>
                            </w:pPr>
                            <w:r w:rsidRPr="00D46297">
                              <w:rPr>
                                <w:rFonts w:cstheme="minorHAnsi"/>
                                <w:i/>
                                <w:iCs/>
                                <w:color w:val="000000" w:themeColor="text1"/>
                              </w:rPr>
                              <w:t>Dopo l’articolo 49, inserire il seguente:</w:t>
                            </w:r>
                          </w:p>
                          <w:p w14:paraId="098F8104" w14:textId="77777777" w:rsidR="00482117" w:rsidRDefault="00482117" w:rsidP="00944D74">
                            <w:pPr>
                              <w:pStyle w:val="Nessunaspaziatura"/>
                              <w:spacing w:line="276" w:lineRule="auto"/>
                              <w:jc w:val="both"/>
                              <w:rPr>
                                <w:rFonts w:cstheme="minorHAnsi"/>
                                <w:color w:val="000000" w:themeColor="text1"/>
                              </w:rPr>
                            </w:pPr>
                          </w:p>
                          <w:p w14:paraId="6F1416C4" w14:textId="473F1F6B" w:rsidR="00624533" w:rsidRPr="00D46297" w:rsidRDefault="00624533" w:rsidP="006F1AC0">
                            <w:pPr>
                              <w:pStyle w:val="Nessunaspaziatura"/>
                              <w:spacing w:line="276" w:lineRule="auto"/>
                              <w:jc w:val="both"/>
                              <w:rPr>
                                <w:rFonts w:cstheme="minorHAnsi"/>
                                <w:color w:val="000000" w:themeColor="text1"/>
                              </w:rPr>
                            </w:pPr>
                            <w:r w:rsidRPr="00D46297">
                              <w:rPr>
                                <w:rFonts w:cstheme="minorHAnsi"/>
                                <w:color w:val="000000" w:themeColor="text1"/>
                              </w:rPr>
                              <w:t>“Art. 49-bis – Modifiche alla disciplina della “Modifica di contratti durante il periodo di efficacia”.</w:t>
                            </w:r>
                            <w:r w:rsidR="006F1AC0">
                              <w:rPr>
                                <w:rFonts w:cstheme="minorHAnsi"/>
                                <w:color w:val="000000" w:themeColor="text1"/>
                              </w:rPr>
                              <w:t xml:space="preserve"> </w:t>
                            </w:r>
                            <w:r w:rsidRPr="00D46297">
                              <w:rPr>
                                <w:rFonts w:cstheme="minorHAnsi"/>
                                <w:color w:val="000000" w:themeColor="text1"/>
                              </w:rPr>
                              <w:t xml:space="preserve">All’articolo 106 del decreto legislativo 18 aprile 2016, n. 50, al comma 1 lettera a) le parole “, che possono comprendere clausole di revisione dei prezzi.” </w:t>
                            </w:r>
                            <w:r w:rsidR="00D46297" w:rsidRPr="00D46297">
                              <w:rPr>
                                <w:rFonts w:cstheme="minorHAnsi"/>
                                <w:color w:val="000000" w:themeColor="text1"/>
                              </w:rPr>
                              <w:t>sono sostituite con</w:t>
                            </w:r>
                            <w:r w:rsidRPr="00D46297">
                              <w:rPr>
                                <w:rFonts w:cstheme="minorHAnsi"/>
                                <w:color w:val="000000" w:themeColor="text1"/>
                              </w:rPr>
                              <w:t xml:space="preserve"> le seguenti: “. I documenti di gara prevedono clausole di revisioni prezzi,”.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0ECE04" id="_x0000_t202" coordsize="21600,21600" o:spt="202" path="m,l,21600r21600,l21600,xe">
                <v:stroke joinstyle="miter"/>
                <v:path gradientshapeok="t" o:connecttype="rect"/>
              </v:shapetype>
              <v:shape id="Casella di testo 1" o:spid="_x0000_s1026"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F0JOwPgIAAIAEAAAOAAAAAAAAAAAA&#10;AAAAAC4CAABkcnMvZTJvRG9jLnhtbFBLAQItABQABgAIAAAAIQC3DAMI1wAAAAUBAAAPAAAAAAAA&#10;AAAAAAAAAJgEAABkcnMvZG93bnJldi54bWxQSwUGAAAAAAQABADzAAAAnAUAAAAA&#10;" filled="f" strokeweight=".5pt">
                <v:textbox style="mso-fit-shape-to-text:t">
                  <w:txbxContent>
                    <w:p w14:paraId="3AE18AF6" w14:textId="7E3670BA" w:rsidR="00482117" w:rsidRPr="00D46297" w:rsidRDefault="00482117" w:rsidP="00944D74">
                      <w:pPr>
                        <w:pStyle w:val="Nessunaspaziatura"/>
                        <w:spacing w:line="276" w:lineRule="auto"/>
                        <w:jc w:val="both"/>
                        <w:rPr>
                          <w:rFonts w:cstheme="minorHAnsi"/>
                          <w:i/>
                          <w:iCs/>
                          <w:color w:val="000000" w:themeColor="text1"/>
                        </w:rPr>
                      </w:pPr>
                      <w:r w:rsidRPr="00D46297">
                        <w:rPr>
                          <w:rFonts w:cstheme="minorHAnsi"/>
                          <w:i/>
                          <w:iCs/>
                          <w:color w:val="000000" w:themeColor="text1"/>
                        </w:rPr>
                        <w:t>Dopo l’articolo 49, inserire il seguente:</w:t>
                      </w:r>
                    </w:p>
                    <w:p w14:paraId="098F8104" w14:textId="77777777" w:rsidR="00482117" w:rsidRDefault="00482117" w:rsidP="00944D74">
                      <w:pPr>
                        <w:pStyle w:val="Nessunaspaziatura"/>
                        <w:spacing w:line="276" w:lineRule="auto"/>
                        <w:jc w:val="both"/>
                        <w:rPr>
                          <w:rFonts w:cstheme="minorHAnsi"/>
                          <w:color w:val="000000" w:themeColor="text1"/>
                        </w:rPr>
                      </w:pPr>
                    </w:p>
                    <w:p w14:paraId="6F1416C4" w14:textId="473F1F6B" w:rsidR="00624533" w:rsidRPr="00D46297" w:rsidRDefault="00624533" w:rsidP="006F1AC0">
                      <w:pPr>
                        <w:pStyle w:val="Nessunaspaziatura"/>
                        <w:spacing w:line="276" w:lineRule="auto"/>
                        <w:jc w:val="both"/>
                        <w:rPr>
                          <w:rFonts w:cstheme="minorHAnsi"/>
                          <w:color w:val="000000" w:themeColor="text1"/>
                        </w:rPr>
                      </w:pPr>
                      <w:r w:rsidRPr="00D46297">
                        <w:rPr>
                          <w:rFonts w:cstheme="minorHAnsi"/>
                          <w:color w:val="000000" w:themeColor="text1"/>
                        </w:rPr>
                        <w:t>“Art. 49-bis – Modifiche alla disciplina della “Modifica di contratti durante il periodo di efficacia”.</w:t>
                      </w:r>
                      <w:r w:rsidR="006F1AC0">
                        <w:rPr>
                          <w:rFonts w:cstheme="minorHAnsi"/>
                          <w:color w:val="000000" w:themeColor="text1"/>
                        </w:rPr>
                        <w:t xml:space="preserve"> </w:t>
                      </w:r>
                      <w:r w:rsidRPr="00D46297">
                        <w:rPr>
                          <w:rFonts w:cstheme="minorHAnsi"/>
                          <w:color w:val="000000" w:themeColor="text1"/>
                        </w:rPr>
                        <w:t xml:space="preserve">All’articolo 106 del decreto legislativo 18 aprile 2016, n. 50, al comma 1 lettera a) le parole “, che possono comprendere clausole di revisione dei prezzi.” </w:t>
                      </w:r>
                      <w:r w:rsidR="00D46297" w:rsidRPr="00D46297">
                        <w:rPr>
                          <w:rFonts w:cstheme="minorHAnsi"/>
                          <w:color w:val="000000" w:themeColor="text1"/>
                        </w:rPr>
                        <w:t>sono sostituite con</w:t>
                      </w:r>
                      <w:r w:rsidRPr="00D46297">
                        <w:rPr>
                          <w:rFonts w:cstheme="minorHAnsi"/>
                          <w:color w:val="000000" w:themeColor="text1"/>
                        </w:rPr>
                        <w:t xml:space="preserve"> le seguenti: “. I documenti di gara prevedono clausole di revisioni prezzi,”. </w:t>
                      </w:r>
                    </w:p>
                  </w:txbxContent>
                </v:textbox>
                <w10:wrap type="square"/>
              </v:shape>
            </w:pict>
          </mc:Fallback>
        </mc:AlternateContent>
      </w:r>
    </w:p>
    <w:p w14:paraId="56875F82" w14:textId="613D0FC1" w:rsidR="000E5CE1" w:rsidRPr="000E5CE1" w:rsidRDefault="000E5CE1" w:rsidP="000A5BC2">
      <w:pPr>
        <w:pStyle w:val="Nessunaspaziatura"/>
        <w:spacing w:line="276" w:lineRule="auto"/>
        <w:jc w:val="center"/>
        <w:rPr>
          <w:rFonts w:cstheme="minorHAnsi"/>
          <w:sz w:val="24"/>
          <w:szCs w:val="24"/>
          <w:u w:val="single"/>
        </w:rPr>
      </w:pPr>
      <w:r w:rsidRPr="000E5CE1">
        <w:rPr>
          <w:rFonts w:cstheme="minorHAnsi"/>
          <w:sz w:val="24"/>
          <w:szCs w:val="24"/>
          <w:u w:val="single"/>
        </w:rPr>
        <w:t>Relazione illustrativa</w:t>
      </w:r>
    </w:p>
    <w:p w14:paraId="72EF15CB" w14:textId="77777777" w:rsidR="006F1AC0" w:rsidRPr="00FD405D" w:rsidRDefault="006F1AC0" w:rsidP="006F1AC0">
      <w:pPr>
        <w:pStyle w:val="Nessunaspaziatura"/>
        <w:spacing w:line="276" w:lineRule="auto"/>
        <w:jc w:val="both"/>
        <w:rPr>
          <w:rFonts w:cstheme="minorHAnsi"/>
          <w:color w:val="000000" w:themeColor="text1"/>
        </w:rPr>
      </w:pPr>
      <w:r w:rsidRPr="00FD405D">
        <w:rPr>
          <w:rFonts w:cstheme="minorHAnsi"/>
          <w:color w:val="000000" w:themeColor="text1"/>
        </w:rPr>
        <w:t xml:space="preserve">Il trend al rialzo dei costi delle materie prime che ha preso avvio nell’ultimo trimestre del 2020 e che si è andato consolidando ad inizio del 2021 per ragioni probabilmente da addebitare ad una speculazione sui mercati altera l’equilibrio economico dei contratti di appalto già stipulati e rende difficilmente prevedibile l’orizzonte temporale entro cui si potrà tornare a dinamiche di mercato ordinarie con andamenti dei prezzi più prevedibili. </w:t>
      </w:r>
    </w:p>
    <w:p w14:paraId="463EA699" w14:textId="77777777" w:rsidR="00FD405D" w:rsidRPr="00FD405D" w:rsidRDefault="006F1AC0" w:rsidP="006F1AC0">
      <w:pPr>
        <w:pStyle w:val="Nessunaspaziatura"/>
        <w:spacing w:line="276" w:lineRule="auto"/>
        <w:jc w:val="both"/>
        <w:rPr>
          <w:rFonts w:cstheme="minorHAnsi"/>
          <w:color w:val="000000" w:themeColor="text1"/>
        </w:rPr>
      </w:pPr>
      <w:r w:rsidRPr="00FD405D">
        <w:rPr>
          <w:rFonts w:cstheme="minorHAnsi"/>
          <w:color w:val="000000" w:themeColor="text1"/>
        </w:rPr>
        <w:t xml:space="preserve">I rincari sono diffusi dai prezzi delle materie plastiche, al legno, ai metalli. Nel mese di marzo 2021 (nel confronto con marzo 2020) si sono registrati aumenti del +89% del ferro, +73,4% del rame, +36% dell’alluminio e del +47% dello zinco (secondo i dati diffusi dalla World </w:t>
      </w:r>
      <w:proofErr w:type="spellStart"/>
      <w:r w:rsidRPr="00FD405D">
        <w:rPr>
          <w:rFonts w:cstheme="minorHAnsi"/>
          <w:color w:val="000000" w:themeColor="text1"/>
        </w:rPr>
        <w:t>Bank</w:t>
      </w:r>
      <w:proofErr w:type="spellEnd"/>
      <w:r w:rsidRPr="00FD405D">
        <w:rPr>
          <w:rFonts w:cstheme="minorHAnsi"/>
          <w:color w:val="000000" w:themeColor="text1"/>
        </w:rPr>
        <w:t xml:space="preserve"> Commod</w:t>
      </w:r>
      <w:r w:rsidR="00FD405D" w:rsidRPr="00FD405D">
        <w:rPr>
          <w:rFonts w:cstheme="minorHAnsi"/>
          <w:color w:val="000000" w:themeColor="text1"/>
        </w:rPr>
        <w:t>i</w:t>
      </w:r>
      <w:r w:rsidRPr="00FD405D">
        <w:rPr>
          <w:rFonts w:cstheme="minorHAnsi"/>
          <w:color w:val="000000" w:themeColor="text1"/>
        </w:rPr>
        <w:t xml:space="preserve">ty </w:t>
      </w:r>
      <w:proofErr w:type="spellStart"/>
      <w:r w:rsidRPr="00FD405D">
        <w:rPr>
          <w:rFonts w:cstheme="minorHAnsi"/>
          <w:color w:val="000000" w:themeColor="text1"/>
        </w:rPr>
        <w:t>Merketes</w:t>
      </w:r>
      <w:proofErr w:type="spellEnd"/>
      <w:r w:rsidRPr="00FD405D">
        <w:rPr>
          <w:rFonts w:cstheme="minorHAnsi"/>
          <w:color w:val="000000" w:themeColor="text1"/>
        </w:rPr>
        <w:t xml:space="preserve">). </w:t>
      </w:r>
    </w:p>
    <w:p w14:paraId="5924018F" w14:textId="64E87E35" w:rsidR="006F1AC0" w:rsidRPr="00FD405D" w:rsidRDefault="006F1AC0" w:rsidP="006F1AC0">
      <w:pPr>
        <w:pStyle w:val="Nessunaspaziatura"/>
        <w:spacing w:line="276" w:lineRule="auto"/>
        <w:jc w:val="both"/>
        <w:rPr>
          <w:rFonts w:cstheme="minorHAnsi"/>
          <w:color w:val="000000" w:themeColor="text1"/>
        </w:rPr>
      </w:pPr>
      <w:r w:rsidRPr="00FD405D">
        <w:rPr>
          <w:rFonts w:cstheme="minorHAnsi"/>
          <w:color w:val="000000" w:themeColor="text1"/>
        </w:rPr>
        <w:t xml:space="preserve">Per molti dei nostri comparti l’incidenza dei costi delle materie prime può raggiungere il 50-60% del valore delle  apparecchiature fornite. Una misura essenziale è la previsione obbligatoria nei contratti di appalto della clausola di revisione prezzi, meccanismo oggi previsto come una mera facoltà in capo alla stazione appaltante. </w:t>
      </w:r>
    </w:p>
    <w:p w14:paraId="25D83F9D" w14:textId="555CABAE" w:rsidR="00A624E9" w:rsidRPr="00FD405D" w:rsidRDefault="006F1AC0" w:rsidP="006F1AC0">
      <w:pPr>
        <w:pStyle w:val="Nessunaspaziatura"/>
        <w:spacing w:line="276" w:lineRule="auto"/>
        <w:jc w:val="both"/>
        <w:rPr>
          <w:rFonts w:cstheme="minorHAnsi"/>
          <w:color w:val="000000" w:themeColor="text1"/>
        </w:rPr>
      </w:pPr>
      <w:r w:rsidRPr="00FD405D">
        <w:rPr>
          <w:rFonts w:cstheme="minorHAnsi"/>
          <w:color w:val="000000" w:themeColor="text1"/>
        </w:rPr>
        <w:t xml:space="preserve">La proposta di ANIE pertanto è quella di modificare l’art. 106 del Codice Appalti, introducendo l’obbligo, e non la facoltà, per le stazioni appaltanti di inserire nei contratti di appalto (lavori, forniture e servizi) </w:t>
      </w:r>
      <w:r w:rsidRPr="00FD405D">
        <w:rPr>
          <w:rFonts w:cstheme="minorHAnsi"/>
          <w:color w:val="000000" w:themeColor="text1"/>
        </w:rPr>
        <w:lastRenderedPageBreak/>
        <w:t>specifiche clausole di revisione prezzi. La previsione non determinerebbe vantaggi per le sole imprese, ma permetterebbe di salvaguardare anche l’interesse pubblico a che le prestazioni (di beni o servizi) nei confronti della P.A. possano mantenere un elevato standard qualitativo, che potrebbe risultare compromesso nel caso in cui si scarichi sul privato l’eccessiva onerosità sopravvenuta delle stesse.</w:t>
      </w:r>
    </w:p>
    <w:p w14:paraId="0697DA76" w14:textId="77777777" w:rsidR="00C66703" w:rsidRDefault="00C66703" w:rsidP="00A624E9">
      <w:pPr>
        <w:pStyle w:val="Nessunaspaziatura"/>
        <w:spacing w:line="276" w:lineRule="auto"/>
        <w:jc w:val="both"/>
        <w:rPr>
          <w:rFonts w:cstheme="minorHAnsi"/>
          <w:sz w:val="24"/>
          <w:szCs w:val="24"/>
        </w:rPr>
      </w:pPr>
    </w:p>
    <w:p w14:paraId="178E5E5C" w14:textId="73FA59CD" w:rsidR="000A5BC2" w:rsidRDefault="00122C38" w:rsidP="000A5BC2">
      <w:pPr>
        <w:pStyle w:val="Nessunaspaziatura"/>
        <w:jc w:val="center"/>
        <w:rPr>
          <w:rFonts w:ascii="Calibri" w:hAnsi="Calibri" w:cs="Calibri"/>
          <w:b/>
          <w:bCs/>
          <w:sz w:val="28"/>
          <w:szCs w:val="28"/>
        </w:rPr>
      </w:pPr>
      <w:r w:rsidRPr="00E43EBA">
        <w:rPr>
          <w:rFonts w:ascii="Calibri" w:hAnsi="Calibri" w:cs="Calibri"/>
          <w:b/>
          <w:bCs/>
          <w:sz w:val="28"/>
          <w:szCs w:val="28"/>
        </w:rPr>
        <w:t>Revisione prezzi nei contratti in esecuzione</w:t>
      </w:r>
      <w:bookmarkStart w:id="1" w:name="_Hlk74756529"/>
    </w:p>
    <w:p w14:paraId="54D56965" w14:textId="3079DC5D" w:rsidR="00122C38" w:rsidRDefault="00122C38" w:rsidP="000A5BC2">
      <w:pPr>
        <w:pStyle w:val="Nessunaspaziatura"/>
        <w:jc w:val="center"/>
        <w:rPr>
          <w:rFonts w:ascii="Calibri" w:hAnsi="Calibri" w:cs="Calibri"/>
          <w:i/>
          <w:iCs/>
          <w:sz w:val="24"/>
          <w:szCs w:val="24"/>
        </w:rPr>
      </w:pPr>
      <w:r w:rsidRPr="0071442A">
        <w:rPr>
          <w:rFonts w:ascii="Calibri" w:hAnsi="Calibri" w:cs="Calibri"/>
          <w:i/>
          <w:iCs/>
          <w:sz w:val="24"/>
          <w:szCs w:val="24"/>
        </w:rPr>
        <w:t>Modifiche all’art. 51 del decreto legge 31 maggio 2021, numero 77</w:t>
      </w:r>
    </w:p>
    <w:p w14:paraId="4E0799FA" w14:textId="07EBE757" w:rsidR="00B80FAE" w:rsidRDefault="00B80FAE" w:rsidP="000A5BC2">
      <w:pPr>
        <w:pStyle w:val="Nessunaspaziatura"/>
        <w:jc w:val="center"/>
        <w:rPr>
          <w:rFonts w:ascii="Calibri" w:hAnsi="Calibri" w:cs="Calibri"/>
          <w:i/>
          <w:iCs/>
          <w:sz w:val="24"/>
          <w:szCs w:val="24"/>
        </w:rPr>
      </w:pPr>
    </w:p>
    <w:p w14:paraId="0016BB44" w14:textId="0009EC83" w:rsidR="00FD405D" w:rsidRPr="00FD405D" w:rsidRDefault="00FD405D" w:rsidP="00FD405D">
      <w:pPr>
        <w:pStyle w:val="Nessunaspaziatura"/>
        <w:spacing w:line="276" w:lineRule="auto"/>
        <w:jc w:val="both"/>
        <w:rPr>
          <w:rFonts w:cstheme="minorHAnsi"/>
          <w:color w:val="000000" w:themeColor="text1"/>
        </w:rPr>
      </w:pPr>
      <w:r w:rsidRPr="00FD405D">
        <w:rPr>
          <w:rFonts w:cstheme="minorHAnsi"/>
          <w:color w:val="000000" w:themeColor="text1"/>
        </w:rPr>
        <w:t>Si propone di integrare l’art. 51 del D.L. 77/2021, per prorogare l’efficacia e contestualmente integrare le previsioni di cui all’art. 8, co. 4, del decreto legge 16 luglio 2020, n. 76</w:t>
      </w:r>
      <w:r>
        <w:rPr>
          <w:rFonts w:cstheme="minorHAnsi"/>
          <w:color w:val="000000" w:themeColor="text1"/>
        </w:rPr>
        <w:t>. L’integrazione proposta consente alle Stazioni Appaltanti, anche in deroga alle previsioni contrattuali di intervenire nei contratti in corso di esecuzione nel caso in cui si rendesse necessario il riequilibrio economico degli stessi.</w:t>
      </w:r>
    </w:p>
    <w:p w14:paraId="10EE0F1B" w14:textId="77777777" w:rsidR="00FD405D" w:rsidRPr="00FD405D" w:rsidRDefault="00FD405D" w:rsidP="00FD405D">
      <w:pPr>
        <w:pStyle w:val="Nessunaspaziatura"/>
        <w:rPr>
          <w:rFonts w:ascii="Calibri" w:hAnsi="Calibri" w:cs="Calibri"/>
          <w:sz w:val="24"/>
          <w:szCs w:val="24"/>
        </w:rPr>
      </w:pPr>
    </w:p>
    <w:bookmarkEnd w:id="1"/>
    <w:p w14:paraId="496F39A7" w14:textId="5FC1B795" w:rsidR="00D46297" w:rsidRPr="00984790" w:rsidRDefault="00122C38" w:rsidP="00984790">
      <w:pPr>
        <w:pStyle w:val="Nessunaspaziatura"/>
        <w:spacing w:line="276" w:lineRule="auto"/>
        <w:jc w:val="both"/>
        <w:rPr>
          <w:rFonts w:cstheme="minorHAnsi"/>
          <w:sz w:val="24"/>
          <w:szCs w:val="24"/>
        </w:rPr>
      </w:pPr>
      <w:r>
        <w:rPr>
          <w:noProof/>
        </w:rPr>
        <mc:AlternateContent>
          <mc:Choice Requires="wps">
            <w:drawing>
              <wp:anchor distT="0" distB="0" distL="114300" distR="114300" simplePos="0" relativeHeight="251701248" behindDoc="0" locked="0" layoutInCell="1" allowOverlap="1" wp14:anchorId="60FCF72F" wp14:editId="63A3B664">
                <wp:simplePos x="0" y="0"/>
                <wp:positionH relativeFrom="column">
                  <wp:posOffset>0</wp:posOffset>
                </wp:positionH>
                <wp:positionV relativeFrom="paragraph">
                  <wp:posOffset>0</wp:posOffset>
                </wp:positionV>
                <wp:extent cx="1828800" cy="1828800"/>
                <wp:effectExtent l="0" t="0" r="0" b="0"/>
                <wp:wrapSquare wrapText="bothSides"/>
                <wp:docPr id="19" name="Casella di testo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45EA9D3" w14:textId="77777777" w:rsidR="00122C38" w:rsidRPr="00B464A3" w:rsidRDefault="00122C38" w:rsidP="00122C38">
                            <w:pPr>
                              <w:pStyle w:val="Nessunaspaziatura"/>
                              <w:spacing w:line="276" w:lineRule="auto"/>
                              <w:jc w:val="both"/>
                              <w:rPr>
                                <w:rFonts w:cstheme="minorHAnsi"/>
                                <w:b/>
                                <w:bCs/>
                                <w:color w:val="000000" w:themeColor="text1"/>
                              </w:rPr>
                            </w:pPr>
                            <w:r w:rsidRPr="00B464A3">
                              <w:rPr>
                                <w:rFonts w:cstheme="minorHAnsi"/>
                                <w:b/>
                                <w:bCs/>
                                <w:color w:val="000000" w:themeColor="text1"/>
                              </w:rPr>
                              <w:t>Proposta di Emendamento</w:t>
                            </w:r>
                          </w:p>
                          <w:p w14:paraId="043D588F" w14:textId="0D255DC1" w:rsidR="00482117" w:rsidRPr="00D46297" w:rsidRDefault="00482117" w:rsidP="00122C38">
                            <w:pPr>
                              <w:pStyle w:val="Nessunaspaziatura"/>
                              <w:spacing w:line="276" w:lineRule="auto"/>
                              <w:jc w:val="both"/>
                              <w:rPr>
                                <w:rFonts w:cstheme="minorHAnsi"/>
                                <w:i/>
                                <w:iCs/>
                                <w:color w:val="000000" w:themeColor="text1"/>
                              </w:rPr>
                            </w:pPr>
                            <w:r w:rsidRPr="00D46297">
                              <w:rPr>
                                <w:rFonts w:cstheme="minorHAnsi"/>
                                <w:i/>
                                <w:iCs/>
                                <w:color w:val="000000" w:themeColor="text1"/>
                              </w:rPr>
                              <w:t xml:space="preserve">All’articolo 51, comma 1, dopo la lettera f) inserire </w:t>
                            </w:r>
                            <w:r w:rsidR="00122C38" w:rsidRPr="00D46297">
                              <w:rPr>
                                <w:rFonts w:cstheme="minorHAnsi"/>
                                <w:i/>
                                <w:iCs/>
                                <w:color w:val="000000" w:themeColor="text1"/>
                              </w:rPr>
                              <w:t>l</w:t>
                            </w:r>
                            <w:r w:rsidR="007406C3">
                              <w:rPr>
                                <w:rFonts w:cstheme="minorHAnsi"/>
                                <w:i/>
                                <w:iCs/>
                                <w:color w:val="000000" w:themeColor="text1"/>
                              </w:rPr>
                              <w:t>a</w:t>
                            </w:r>
                            <w:r w:rsidR="00122C38" w:rsidRPr="00D46297">
                              <w:rPr>
                                <w:rFonts w:cstheme="minorHAnsi"/>
                                <w:i/>
                                <w:iCs/>
                                <w:color w:val="000000" w:themeColor="text1"/>
                              </w:rPr>
                              <w:t xml:space="preserve"> seguent</w:t>
                            </w:r>
                            <w:r w:rsidR="007406C3">
                              <w:rPr>
                                <w:rFonts w:cstheme="minorHAnsi"/>
                                <w:i/>
                                <w:iCs/>
                                <w:color w:val="000000" w:themeColor="text1"/>
                              </w:rPr>
                              <w:t>e</w:t>
                            </w:r>
                            <w:r w:rsidR="00122C38" w:rsidRPr="00D46297">
                              <w:rPr>
                                <w:rFonts w:cstheme="minorHAnsi"/>
                                <w:i/>
                                <w:iCs/>
                                <w:color w:val="000000" w:themeColor="text1"/>
                              </w:rPr>
                              <w:t xml:space="preserve">: </w:t>
                            </w:r>
                          </w:p>
                          <w:p w14:paraId="4E0116F7" w14:textId="77777777" w:rsidR="00482117" w:rsidRPr="00D46297" w:rsidRDefault="00482117" w:rsidP="00122C38">
                            <w:pPr>
                              <w:pStyle w:val="Nessunaspaziatura"/>
                              <w:spacing w:line="276" w:lineRule="auto"/>
                              <w:jc w:val="both"/>
                              <w:rPr>
                                <w:rFonts w:cstheme="minorHAnsi"/>
                                <w:color w:val="000000" w:themeColor="text1"/>
                              </w:rPr>
                            </w:pPr>
                          </w:p>
                          <w:p w14:paraId="12FF0180" w14:textId="77777777" w:rsidR="00D46297" w:rsidRDefault="00122C38" w:rsidP="00122C38">
                            <w:pPr>
                              <w:pStyle w:val="Nessunaspaziatura"/>
                              <w:spacing w:line="276" w:lineRule="auto"/>
                              <w:jc w:val="both"/>
                              <w:rPr>
                                <w:rFonts w:cstheme="minorHAnsi"/>
                                <w:color w:val="000000" w:themeColor="text1"/>
                              </w:rPr>
                            </w:pPr>
                            <w:r w:rsidRPr="00D46297">
                              <w:rPr>
                                <w:rFonts w:cstheme="minorHAnsi"/>
                                <w:color w:val="000000" w:themeColor="text1"/>
                              </w:rPr>
                              <w:t xml:space="preserve">“f-bis). All’art. 8, co. 4, del decreto-legge 16 luglio 2020, n. 76, </w:t>
                            </w:r>
                            <w:r w:rsidR="00D46297">
                              <w:rPr>
                                <w:rFonts w:cstheme="minorHAnsi"/>
                                <w:color w:val="000000" w:themeColor="text1"/>
                              </w:rPr>
                              <w:t xml:space="preserve">apportare le seguenti modificazioni: </w:t>
                            </w:r>
                          </w:p>
                          <w:p w14:paraId="5EAA3E4A" w14:textId="4939D2EA" w:rsidR="00D46297" w:rsidRDefault="00D46297" w:rsidP="00122C38">
                            <w:pPr>
                              <w:pStyle w:val="Nessunaspaziatura"/>
                              <w:numPr>
                                <w:ilvl w:val="0"/>
                                <w:numId w:val="12"/>
                              </w:numPr>
                              <w:spacing w:line="276" w:lineRule="auto"/>
                              <w:jc w:val="both"/>
                              <w:rPr>
                                <w:rFonts w:cstheme="minorHAnsi"/>
                                <w:color w:val="000000" w:themeColor="text1"/>
                              </w:rPr>
                            </w:pPr>
                            <w:r>
                              <w:rPr>
                                <w:rFonts w:cstheme="minorHAnsi"/>
                                <w:color w:val="000000" w:themeColor="text1"/>
                              </w:rPr>
                              <w:t xml:space="preserve">all’alinea, </w:t>
                            </w:r>
                            <w:r w:rsidR="00122C38" w:rsidRPr="00D46297">
                              <w:rPr>
                                <w:rFonts w:cstheme="minorHAnsi"/>
                                <w:color w:val="000000" w:themeColor="text1"/>
                              </w:rPr>
                              <w:t xml:space="preserve">le parole “ai lavori in corso di esecuzione alla data di entrata in vigore del presente decreto:” </w:t>
                            </w:r>
                            <w:r w:rsidRPr="00D46297">
                              <w:rPr>
                                <w:rFonts w:cstheme="minorHAnsi"/>
                                <w:color w:val="000000" w:themeColor="text1"/>
                              </w:rPr>
                              <w:t xml:space="preserve">sono sostituite </w:t>
                            </w:r>
                            <w:r w:rsidR="00122C38" w:rsidRPr="00D46297">
                              <w:rPr>
                                <w:rFonts w:cstheme="minorHAnsi"/>
                                <w:color w:val="000000" w:themeColor="text1"/>
                              </w:rPr>
                              <w:t>con le seguenti “ai lavori, servizi e le forniture in corso di esecuzione alla data di conversione in legge del decreto legge 31 maggio 2021, numero 77:”.</w:t>
                            </w:r>
                          </w:p>
                          <w:p w14:paraId="2EDEFD3A" w14:textId="4BB81FD6" w:rsidR="00122C38" w:rsidRPr="00D46297" w:rsidRDefault="00122C38" w:rsidP="00122C38">
                            <w:pPr>
                              <w:pStyle w:val="Nessunaspaziatura"/>
                              <w:numPr>
                                <w:ilvl w:val="0"/>
                                <w:numId w:val="12"/>
                              </w:numPr>
                              <w:spacing w:line="276" w:lineRule="auto"/>
                              <w:jc w:val="both"/>
                              <w:rPr>
                                <w:rFonts w:cstheme="minorHAnsi"/>
                                <w:color w:val="000000" w:themeColor="text1"/>
                              </w:rPr>
                            </w:pPr>
                            <w:r w:rsidRPr="00D46297">
                              <w:rPr>
                                <w:rFonts w:cstheme="minorHAnsi"/>
                                <w:color w:val="000000" w:themeColor="text1"/>
                              </w:rPr>
                              <w:t xml:space="preserve">dopo la lettera c) </w:t>
                            </w:r>
                            <w:r w:rsidR="00D46297">
                              <w:rPr>
                                <w:rFonts w:cstheme="minorHAnsi"/>
                                <w:color w:val="000000" w:themeColor="text1"/>
                              </w:rPr>
                              <w:t>è inserita</w:t>
                            </w:r>
                            <w:r w:rsidRPr="00D46297">
                              <w:rPr>
                                <w:rFonts w:cstheme="minorHAnsi"/>
                                <w:color w:val="000000" w:themeColor="text1"/>
                              </w:rPr>
                              <w:t xml:space="preserve"> la seguente: “</w:t>
                            </w:r>
                            <w:r w:rsidR="00D46297">
                              <w:rPr>
                                <w:rFonts w:cstheme="minorHAnsi"/>
                                <w:color w:val="000000" w:themeColor="text1"/>
                              </w:rPr>
                              <w:t>c-bis</w:t>
                            </w:r>
                            <w:r w:rsidRPr="00D46297">
                              <w:rPr>
                                <w:rFonts w:cstheme="minorHAnsi"/>
                                <w:color w:val="000000" w:themeColor="text1"/>
                              </w:rPr>
                              <w:t>). Le stazioni appaltanti</w:t>
                            </w:r>
                            <w:r w:rsidR="00D46297">
                              <w:rPr>
                                <w:rFonts w:cstheme="minorHAnsi"/>
                                <w:color w:val="000000" w:themeColor="text1"/>
                              </w:rPr>
                              <w:t xml:space="preserve">, </w:t>
                            </w:r>
                            <w:r w:rsidRPr="00D46297">
                              <w:rPr>
                                <w:rFonts w:cstheme="minorHAnsi"/>
                                <w:color w:val="000000" w:themeColor="text1"/>
                              </w:rPr>
                              <w:t>anche in deroga alle specifiche clausole contrattuali</w:t>
                            </w:r>
                            <w:r w:rsidR="00D46297">
                              <w:rPr>
                                <w:rFonts w:cstheme="minorHAnsi"/>
                                <w:color w:val="000000" w:themeColor="text1"/>
                              </w:rPr>
                              <w:t xml:space="preserve">, </w:t>
                            </w:r>
                            <w:r w:rsidRPr="00D46297">
                              <w:rPr>
                                <w:rFonts w:cstheme="minorHAnsi"/>
                                <w:color w:val="000000" w:themeColor="text1"/>
                              </w:rPr>
                              <w:t>aggiornano le diverse voci di costo, in aumento o diminuzione”.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FCF72F" id="Casella di testo 19" o:spid="_x0000_s1027" type="#_x0000_t202" style="position:absolute;left:0;text-align:left;margin-left:0;margin-top:0;width:2in;height:2in;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DZUVj9RAIAAIkEAAAOAAAA&#10;AAAAAAAAAAAAAC4CAABkcnMvZTJvRG9jLnhtbFBLAQItABQABgAIAAAAIQC3DAMI1wAAAAUBAAAP&#10;AAAAAAAAAAAAAAAAAJ4EAABkcnMvZG93bnJldi54bWxQSwUGAAAAAAQABADzAAAAogUAAAAA&#10;" filled="f" strokeweight=".5pt">
                <v:textbox style="mso-fit-shape-to-text:t">
                  <w:txbxContent>
                    <w:p w14:paraId="245EA9D3" w14:textId="77777777" w:rsidR="00122C38" w:rsidRPr="00B464A3" w:rsidRDefault="00122C38" w:rsidP="00122C38">
                      <w:pPr>
                        <w:pStyle w:val="Nessunaspaziatura"/>
                        <w:spacing w:line="276" w:lineRule="auto"/>
                        <w:jc w:val="both"/>
                        <w:rPr>
                          <w:rFonts w:cstheme="minorHAnsi"/>
                          <w:b/>
                          <w:bCs/>
                          <w:color w:val="000000" w:themeColor="text1"/>
                        </w:rPr>
                      </w:pPr>
                      <w:r w:rsidRPr="00B464A3">
                        <w:rPr>
                          <w:rFonts w:cstheme="minorHAnsi"/>
                          <w:b/>
                          <w:bCs/>
                          <w:color w:val="000000" w:themeColor="text1"/>
                        </w:rPr>
                        <w:t>Proposta di Emendamento</w:t>
                      </w:r>
                    </w:p>
                    <w:p w14:paraId="043D588F" w14:textId="0D255DC1" w:rsidR="00482117" w:rsidRPr="00D46297" w:rsidRDefault="00482117" w:rsidP="00122C38">
                      <w:pPr>
                        <w:pStyle w:val="Nessunaspaziatura"/>
                        <w:spacing w:line="276" w:lineRule="auto"/>
                        <w:jc w:val="both"/>
                        <w:rPr>
                          <w:rFonts w:cstheme="minorHAnsi"/>
                          <w:i/>
                          <w:iCs/>
                          <w:color w:val="000000" w:themeColor="text1"/>
                        </w:rPr>
                      </w:pPr>
                      <w:r w:rsidRPr="00D46297">
                        <w:rPr>
                          <w:rFonts w:cstheme="minorHAnsi"/>
                          <w:i/>
                          <w:iCs/>
                          <w:color w:val="000000" w:themeColor="text1"/>
                        </w:rPr>
                        <w:t xml:space="preserve">All’articolo 51, comma 1, dopo la lettera f) inserire </w:t>
                      </w:r>
                      <w:r w:rsidR="00122C38" w:rsidRPr="00D46297">
                        <w:rPr>
                          <w:rFonts w:cstheme="minorHAnsi"/>
                          <w:i/>
                          <w:iCs/>
                          <w:color w:val="000000" w:themeColor="text1"/>
                        </w:rPr>
                        <w:t>l</w:t>
                      </w:r>
                      <w:r w:rsidR="007406C3">
                        <w:rPr>
                          <w:rFonts w:cstheme="minorHAnsi"/>
                          <w:i/>
                          <w:iCs/>
                          <w:color w:val="000000" w:themeColor="text1"/>
                        </w:rPr>
                        <w:t>a</w:t>
                      </w:r>
                      <w:r w:rsidR="00122C38" w:rsidRPr="00D46297">
                        <w:rPr>
                          <w:rFonts w:cstheme="minorHAnsi"/>
                          <w:i/>
                          <w:iCs/>
                          <w:color w:val="000000" w:themeColor="text1"/>
                        </w:rPr>
                        <w:t xml:space="preserve"> seguent</w:t>
                      </w:r>
                      <w:r w:rsidR="007406C3">
                        <w:rPr>
                          <w:rFonts w:cstheme="minorHAnsi"/>
                          <w:i/>
                          <w:iCs/>
                          <w:color w:val="000000" w:themeColor="text1"/>
                        </w:rPr>
                        <w:t>e</w:t>
                      </w:r>
                      <w:r w:rsidR="00122C38" w:rsidRPr="00D46297">
                        <w:rPr>
                          <w:rFonts w:cstheme="minorHAnsi"/>
                          <w:i/>
                          <w:iCs/>
                          <w:color w:val="000000" w:themeColor="text1"/>
                        </w:rPr>
                        <w:t xml:space="preserve">: </w:t>
                      </w:r>
                    </w:p>
                    <w:p w14:paraId="4E0116F7" w14:textId="77777777" w:rsidR="00482117" w:rsidRPr="00D46297" w:rsidRDefault="00482117" w:rsidP="00122C38">
                      <w:pPr>
                        <w:pStyle w:val="Nessunaspaziatura"/>
                        <w:spacing w:line="276" w:lineRule="auto"/>
                        <w:jc w:val="both"/>
                        <w:rPr>
                          <w:rFonts w:cstheme="minorHAnsi"/>
                          <w:color w:val="000000" w:themeColor="text1"/>
                        </w:rPr>
                      </w:pPr>
                    </w:p>
                    <w:p w14:paraId="12FF0180" w14:textId="77777777" w:rsidR="00D46297" w:rsidRDefault="00122C38" w:rsidP="00122C38">
                      <w:pPr>
                        <w:pStyle w:val="Nessunaspaziatura"/>
                        <w:spacing w:line="276" w:lineRule="auto"/>
                        <w:jc w:val="both"/>
                        <w:rPr>
                          <w:rFonts w:cstheme="minorHAnsi"/>
                          <w:color w:val="000000" w:themeColor="text1"/>
                        </w:rPr>
                      </w:pPr>
                      <w:r w:rsidRPr="00D46297">
                        <w:rPr>
                          <w:rFonts w:cstheme="minorHAnsi"/>
                          <w:color w:val="000000" w:themeColor="text1"/>
                        </w:rPr>
                        <w:t xml:space="preserve">“f-bis). All’art. 8, co. 4, del decreto-legge 16 luglio 2020, n. 76, </w:t>
                      </w:r>
                      <w:r w:rsidR="00D46297">
                        <w:rPr>
                          <w:rFonts w:cstheme="minorHAnsi"/>
                          <w:color w:val="000000" w:themeColor="text1"/>
                        </w:rPr>
                        <w:t xml:space="preserve">apportare le seguenti modificazioni: </w:t>
                      </w:r>
                    </w:p>
                    <w:p w14:paraId="5EAA3E4A" w14:textId="4939D2EA" w:rsidR="00D46297" w:rsidRDefault="00D46297" w:rsidP="00122C38">
                      <w:pPr>
                        <w:pStyle w:val="Nessunaspaziatura"/>
                        <w:numPr>
                          <w:ilvl w:val="0"/>
                          <w:numId w:val="12"/>
                        </w:numPr>
                        <w:spacing w:line="276" w:lineRule="auto"/>
                        <w:jc w:val="both"/>
                        <w:rPr>
                          <w:rFonts w:cstheme="minorHAnsi"/>
                          <w:color w:val="000000" w:themeColor="text1"/>
                        </w:rPr>
                      </w:pPr>
                      <w:r>
                        <w:rPr>
                          <w:rFonts w:cstheme="minorHAnsi"/>
                          <w:color w:val="000000" w:themeColor="text1"/>
                        </w:rPr>
                        <w:t xml:space="preserve">all’alinea, </w:t>
                      </w:r>
                      <w:r w:rsidR="00122C38" w:rsidRPr="00D46297">
                        <w:rPr>
                          <w:rFonts w:cstheme="minorHAnsi"/>
                          <w:color w:val="000000" w:themeColor="text1"/>
                        </w:rPr>
                        <w:t xml:space="preserve">le parole “ai lavori in corso di esecuzione alla data di entrata in vigore del presente decreto:” </w:t>
                      </w:r>
                      <w:r w:rsidRPr="00D46297">
                        <w:rPr>
                          <w:rFonts w:cstheme="minorHAnsi"/>
                          <w:color w:val="000000" w:themeColor="text1"/>
                        </w:rPr>
                        <w:t xml:space="preserve">sono sostituite </w:t>
                      </w:r>
                      <w:r w:rsidR="00122C38" w:rsidRPr="00D46297">
                        <w:rPr>
                          <w:rFonts w:cstheme="minorHAnsi"/>
                          <w:color w:val="000000" w:themeColor="text1"/>
                        </w:rPr>
                        <w:t>con le seguenti “ai lavori, servizi e le forniture in corso di esecuzione alla data di conversione in legge del decreto legge 31 maggio 2021, numero 77:”.</w:t>
                      </w:r>
                    </w:p>
                    <w:p w14:paraId="2EDEFD3A" w14:textId="4BB81FD6" w:rsidR="00122C38" w:rsidRPr="00D46297" w:rsidRDefault="00122C38" w:rsidP="00122C38">
                      <w:pPr>
                        <w:pStyle w:val="Nessunaspaziatura"/>
                        <w:numPr>
                          <w:ilvl w:val="0"/>
                          <w:numId w:val="12"/>
                        </w:numPr>
                        <w:spacing w:line="276" w:lineRule="auto"/>
                        <w:jc w:val="both"/>
                        <w:rPr>
                          <w:rFonts w:cstheme="minorHAnsi"/>
                          <w:color w:val="000000" w:themeColor="text1"/>
                        </w:rPr>
                      </w:pPr>
                      <w:r w:rsidRPr="00D46297">
                        <w:rPr>
                          <w:rFonts w:cstheme="minorHAnsi"/>
                          <w:color w:val="000000" w:themeColor="text1"/>
                        </w:rPr>
                        <w:t xml:space="preserve">dopo la lettera c) </w:t>
                      </w:r>
                      <w:r w:rsidR="00D46297">
                        <w:rPr>
                          <w:rFonts w:cstheme="minorHAnsi"/>
                          <w:color w:val="000000" w:themeColor="text1"/>
                        </w:rPr>
                        <w:t>è inserita</w:t>
                      </w:r>
                      <w:r w:rsidRPr="00D46297">
                        <w:rPr>
                          <w:rFonts w:cstheme="minorHAnsi"/>
                          <w:color w:val="000000" w:themeColor="text1"/>
                        </w:rPr>
                        <w:t xml:space="preserve"> la seguente: “</w:t>
                      </w:r>
                      <w:r w:rsidR="00D46297">
                        <w:rPr>
                          <w:rFonts w:cstheme="minorHAnsi"/>
                          <w:color w:val="000000" w:themeColor="text1"/>
                        </w:rPr>
                        <w:t>c-bis</w:t>
                      </w:r>
                      <w:r w:rsidRPr="00D46297">
                        <w:rPr>
                          <w:rFonts w:cstheme="minorHAnsi"/>
                          <w:color w:val="000000" w:themeColor="text1"/>
                        </w:rPr>
                        <w:t>). Le stazioni appaltanti</w:t>
                      </w:r>
                      <w:r w:rsidR="00D46297">
                        <w:rPr>
                          <w:rFonts w:cstheme="minorHAnsi"/>
                          <w:color w:val="000000" w:themeColor="text1"/>
                        </w:rPr>
                        <w:t xml:space="preserve">, </w:t>
                      </w:r>
                      <w:r w:rsidRPr="00D46297">
                        <w:rPr>
                          <w:rFonts w:cstheme="minorHAnsi"/>
                          <w:color w:val="000000" w:themeColor="text1"/>
                        </w:rPr>
                        <w:t>anche in deroga alle specifiche clausole contrattuali</w:t>
                      </w:r>
                      <w:r w:rsidR="00D46297">
                        <w:rPr>
                          <w:rFonts w:cstheme="minorHAnsi"/>
                          <w:color w:val="000000" w:themeColor="text1"/>
                        </w:rPr>
                        <w:t xml:space="preserve">, </w:t>
                      </w:r>
                      <w:r w:rsidRPr="00D46297">
                        <w:rPr>
                          <w:rFonts w:cstheme="minorHAnsi"/>
                          <w:color w:val="000000" w:themeColor="text1"/>
                        </w:rPr>
                        <w:t>aggiornano le diverse voci di costo, in aumento o diminuzione”.</w:t>
                      </w:r>
                    </w:p>
                  </w:txbxContent>
                </v:textbox>
                <w10:wrap type="square"/>
              </v:shape>
            </w:pict>
          </mc:Fallback>
        </mc:AlternateContent>
      </w:r>
    </w:p>
    <w:p w14:paraId="76232493" w14:textId="7C5E51A6" w:rsidR="00122C38" w:rsidRPr="00EC7080" w:rsidRDefault="00122C38" w:rsidP="00EA7645">
      <w:pPr>
        <w:pStyle w:val="Nessunaspaziatura"/>
        <w:spacing w:line="276" w:lineRule="auto"/>
        <w:jc w:val="center"/>
        <w:rPr>
          <w:rFonts w:cstheme="minorHAnsi"/>
          <w:sz w:val="24"/>
          <w:szCs w:val="24"/>
          <w:u w:val="single"/>
        </w:rPr>
      </w:pPr>
      <w:r w:rsidRPr="00EC7080">
        <w:rPr>
          <w:rFonts w:cstheme="minorHAnsi"/>
          <w:sz w:val="24"/>
          <w:szCs w:val="24"/>
          <w:u w:val="single"/>
        </w:rPr>
        <w:t>Relazione illustrativa</w:t>
      </w:r>
    </w:p>
    <w:p w14:paraId="203CD669" w14:textId="1E0D5EE4" w:rsidR="00FD405D" w:rsidRPr="007406C3" w:rsidRDefault="00122C38" w:rsidP="00122C38">
      <w:pPr>
        <w:pStyle w:val="Nessunaspaziatura"/>
        <w:spacing w:line="276" w:lineRule="auto"/>
        <w:jc w:val="both"/>
        <w:rPr>
          <w:rFonts w:cstheme="minorHAnsi"/>
          <w:color w:val="000000" w:themeColor="text1"/>
        </w:rPr>
      </w:pPr>
      <w:r w:rsidRPr="007406C3">
        <w:rPr>
          <w:rFonts w:cstheme="minorHAnsi"/>
          <w:color w:val="000000" w:themeColor="text1"/>
        </w:rPr>
        <w:t xml:space="preserve">L’emendamento </w:t>
      </w:r>
      <w:r w:rsidR="00FD405D" w:rsidRPr="007406C3">
        <w:rPr>
          <w:rFonts w:cstheme="minorHAnsi"/>
          <w:color w:val="000000" w:themeColor="text1"/>
        </w:rPr>
        <w:t>proposto in primo luogo</w:t>
      </w:r>
      <w:r w:rsidRPr="007406C3">
        <w:rPr>
          <w:rFonts w:cstheme="minorHAnsi"/>
          <w:color w:val="000000" w:themeColor="text1"/>
        </w:rPr>
        <w:t xml:space="preserve"> estende </w:t>
      </w:r>
      <w:r w:rsidR="00FD405D" w:rsidRPr="007406C3">
        <w:rPr>
          <w:rFonts w:cstheme="minorHAnsi"/>
          <w:color w:val="000000" w:themeColor="text1"/>
        </w:rPr>
        <w:t>l’efficacia dell’art. 8, co. 4, del decreto legge 16 luglio 2020, n. 76 (D.L. 76/2020) a tutti i contratti in corso di esecuzione alla data di conversione in legge del decreto legge 31 maggio 2021, n.77 (D.L. 77/201).</w:t>
      </w:r>
    </w:p>
    <w:p w14:paraId="108BF501" w14:textId="5405BC9B" w:rsidR="00122C38" w:rsidRPr="007406C3" w:rsidRDefault="00FD405D" w:rsidP="00FD405D">
      <w:pPr>
        <w:pStyle w:val="Nessunaspaziatura"/>
        <w:spacing w:line="276" w:lineRule="auto"/>
        <w:jc w:val="both"/>
        <w:rPr>
          <w:rFonts w:cstheme="minorHAnsi"/>
          <w:color w:val="000000" w:themeColor="text1"/>
        </w:rPr>
      </w:pPr>
      <w:r w:rsidRPr="007406C3">
        <w:rPr>
          <w:rFonts w:cstheme="minorHAnsi"/>
          <w:color w:val="000000" w:themeColor="text1"/>
        </w:rPr>
        <w:t>Inoltre l’introduzione della lettera c-bis) nel testo del comma 4 permette</w:t>
      </w:r>
      <w:r w:rsidR="00122C38" w:rsidRPr="007406C3">
        <w:rPr>
          <w:rFonts w:cstheme="minorHAnsi"/>
          <w:color w:val="000000" w:themeColor="text1"/>
        </w:rPr>
        <w:t xml:space="preserve"> alle stazioni appaltanti, anche in deroga alle specifiche condizioni contrattuali, di applicare i meccanismi di revisione prezzi per tutti i contratti già stipulati ed in fase di esecuzione.</w:t>
      </w:r>
    </w:p>
    <w:p w14:paraId="08EEFC2B" w14:textId="3F94AC77" w:rsidR="00FD405D" w:rsidRPr="007406C3" w:rsidRDefault="00FD405D" w:rsidP="00FD405D">
      <w:pPr>
        <w:pStyle w:val="Nessunaspaziatura"/>
        <w:spacing w:line="276" w:lineRule="auto"/>
        <w:jc w:val="both"/>
        <w:rPr>
          <w:rFonts w:cstheme="minorHAnsi"/>
          <w:color w:val="000000" w:themeColor="text1"/>
        </w:rPr>
      </w:pPr>
      <w:r w:rsidRPr="007406C3">
        <w:rPr>
          <w:rFonts w:cstheme="minorHAnsi"/>
          <w:color w:val="000000" w:themeColor="text1"/>
        </w:rPr>
        <w:t xml:space="preserve">Le modifiche si rendono necessarie in quanto le criticità connesse all’aumento dei costi delle materie prime </w:t>
      </w:r>
      <w:r w:rsidR="001E3FC8" w:rsidRPr="007406C3">
        <w:rPr>
          <w:rFonts w:cstheme="minorHAnsi"/>
          <w:color w:val="000000" w:themeColor="text1"/>
        </w:rPr>
        <w:t>rilevano</w:t>
      </w:r>
      <w:r w:rsidRPr="007406C3">
        <w:rPr>
          <w:rFonts w:cstheme="minorHAnsi"/>
          <w:color w:val="000000" w:themeColor="text1"/>
        </w:rPr>
        <w:t xml:space="preserve"> anche e soprattutto sui contratti già aggiudicati o in fase di esecuzione</w:t>
      </w:r>
      <w:r w:rsidR="001E3FC8" w:rsidRPr="007406C3">
        <w:rPr>
          <w:rFonts w:cstheme="minorHAnsi"/>
          <w:color w:val="000000" w:themeColor="text1"/>
        </w:rPr>
        <w:t xml:space="preserve"> che non prevedono specifici meccanismi revisionali, alla luce del fatto che in ambito pubblico non sono previsti meccanismi automatici di revisione nemmeno in ipotesi straordinarie come quella attuale.</w:t>
      </w:r>
      <w:r w:rsidRPr="007406C3">
        <w:rPr>
          <w:rFonts w:cstheme="minorHAnsi"/>
          <w:color w:val="000000" w:themeColor="text1"/>
        </w:rPr>
        <w:t xml:space="preserve"> </w:t>
      </w:r>
    </w:p>
    <w:p w14:paraId="42242761" w14:textId="77777777" w:rsidR="00FD405D" w:rsidRPr="007406C3" w:rsidRDefault="00FD405D" w:rsidP="00FD405D">
      <w:pPr>
        <w:pStyle w:val="Nessunaspaziatura"/>
        <w:spacing w:line="276" w:lineRule="auto"/>
        <w:jc w:val="both"/>
        <w:rPr>
          <w:rFonts w:cstheme="minorHAnsi"/>
          <w:color w:val="000000" w:themeColor="text1"/>
        </w:rPr>
      </w:pPr>
      <w:r w:rsidRPr="007406C3">
        <w:rPr>
          <w:rFonts w:cstheme="minorHAnsi"/>
          <w:color w:val="000000" w:themeColor="text1"/>
        </w:rPr>
        <w:t>Tale vulnus normativo era già stato segnalato dalla Federazione con riguardo al decreto semplificazioni (D.L. 76/2020) alla luce dei primi effetti distorsivi, in materia di prezzi, che già potevano segnalarsi nell’ultimo trimestre dell’anno.</w:t>
      </w:r>
    </w:p>
    <w:p w14:paraId="00079D97" w14:textId="77777777" w:rsidR="00FD405D" w:rsidRPr="007406C3" w:rsidRDefault="00FD405D" w:rsidP="00FD405D">
      <w:pPr>
        <w:pStyle w:val="Nessunaspaziatura"/>
        <w:spacing w:line="276" w:lineRule="auto"/>
        <w:jc w:val="both"/>
        <w:rPr>
          <w:rFonts w:cstheme="minorHAnsi"/>
          <w:color w:val="000000" w:themeColor="text1"/>
        </w:rPr>
      </w:pPr>
      <w:r w:rsidRPr="007406C3">
        <w:rPr>
          <w:rFonts w:cstheme="minorHAnsi"/>
          <w:color w:val="000000" w:themeColor="text1"/>
        </w:rPr>
        <w:t>La necessità di un intervento sul tema è resa oggi ancor più urgente dal protrarsi di tale trend al rialzo che rischia di porre le imprese nell’impossibilità di adempiere correttamente alle obbligazioni contrattualmente assunte.</w:t>
      </w:r>
    </w:p>
    <w:p w14:paraId="734B21DA" w14:textId="79285B43" w:rsidR="00122C38" w:rsidRDefault="00122C38" w:rsidP="00A624E9">
      <w:pPr>
        <w:pStyle w:val="Nessunaspaziatura"/>
        <w:spacing w:line="276" w:lineRule="auto"/>
        <w:jc w:val="both"/>
        <w:rPr>
          <w:rFonts w:cstheme="minorHAnsi"/>
          <w:sz w:val="24"/>
          <w:szCs w:val="24"/>
        </w:rPr>
      </w:pPr>
    </w:p>
    <w:p w14:paraId="0B999BE8" w14:textId="0D312B22" w:rsidR="005E4632" w:rsidRDefault="005E4632" w:rsidP="005E4632">
      <w:pPr>
        <w:pStyle w:val="Nessunaspaziatura"/>
        <w:jc w:val="center"/>
        <w:rPr>
          <w:rFonts w:ascii="Calibri" w:hAnsi="Calibri" w:cs="Calibri"/>
          <w:b/>
          <w:bCs/>
          <w:sz w:val="28"/>
          <w:szCs w:val="28"/>
        </w:rPr>
      </w:pPr>
      <w:r>
        <w:rPr>
          <w:rFonts w:ascii="Calibri" w:hAnsi="Calibri" w:cs="Calibri"/>
          <w:b/>
          <w:bCs/>
          <w:sz w:val="28"/>
          <w:szCs w:val="28"/>
        </w:rPr>
        <w:lastRenderedPageBreak/>
        <w:t>Ritardi, Inadempimenti e Penali nei contratti in esecuzione</w:t>
      </w:r>
    </w:p>
    <w:p w14:paraId="1EFEC470" w14:textId="77777777" w:rsidR="005E4632" w:rsidRDefault="005E4632" w:rsidP="005E4632">
      <w:pPr>
        <w:pStyle w:val="Nessunaspaziatura"/>
        <w:jc w:val="center"/>
        <w:rPr>
          <w:rFonts w:ascii="Calibri" w:hAnsi="Calibri" w:cs="Calibri"/>
          <w:i/>
          <w:iCs/>
          <w:sz w:val="24"/>
          <w:szCs w:val="24"/>
        </w:rPr>
      </w:pPr>
      <w:r w:rsidRPr="0071442A">
        <w:rPr>
          <w:rFonts w:ascii="Calibri" w:hAnsi="Calibri" w:cs="Calibri"/>
          <w:i/>
          <w:iCs/>
          <w:sz w:val="24"/>
          <w:szCs w:val="24"/>
        </w:rPr>
        <w:t>Modifiche all’art. 51 del decreto legge 31 maggio 2021, numero 77</w:t>
      </w:r>
    </w:p>
    <w:p w14:paraId="2EC2B629" w14:textId="45A92719" w:rsidR="005E4632" w:rsidRDefault="005E4632" w:rsidP="005E4632">
      <w:pPr>
        <w:pStyle w:val="Nessunaspaziatura"/>
        <w:jc w:val="center"/>
        <w:rPr>
          <w:rFonts w:ascii="Calibri" w:hAnsi="Calibri" w:cs="Calibri"/>
          <w:i/>
          <w:iCs/>
          <w:sz w:val="24"/>
          <w:szCs w:val="24"/>
        </w:rPr>
      </w:pPr>
    </w:p>
    <w:p w14:paraId="054DCA12" w14:textId="7DA26760" w:rsidR="001E3FC8" w:rsidRDefault="001E3FC8" w:rsidP="007406C3">
      <w:pPr>
        <w:pStyle w:val="Nessunaspaziatura"/>
        <w:spacing w:line="276" w:lineRule="auto"/>
        <w:jc w:val="both"/>
        <w:rPr>
          <w:rFonts w:cstheme="minorHAnsi"/>
          <w:color w:val="000000" w:themeColor="text1"/>
        </w:rPr>
      </w:pPr>
      <w:r w:rsidRPr="00FD405D">
        <w:rPr>
          <w:rFonts w:cstheme="minorHAnsi"/>
          <w:color w:val="000000" w:themeColor="text1"/>
        </w:rPr>
        <w:t xml:space="preserve">Si propone di integrare l’art. 51 del D.L. 77/2021, </w:t>
      </w:r>
      <w:r>
        <w:rPr>
          <w:rFonts w:cstheme="minorHAnsi"/>
          <w:color w:val="000000" w:themeColor="text1"/>
        </w:rPr>
        <w:t xml:space="preserve">per prevedere la modifica dell’art. 8, co. 4,  lett. c), del decreto legge 16 luglio 2020, n-76, al fine di chiarire che eventuali ritardi ed inadempimenti </w:t>
      </w:r>
      <w:r w:rsidR="007406C3">
        <w:rPr>
          <w:rFonts w:cstheme="minorHAnsi"/>
          <w:color w:val="000000" w:themeColor="text1"/>
        </w:rPr>
        <w:t xml:space="preserve">conseguenti al rispetto delle misure di contenimento ovvero conseguenti agli </w:t>
      </w:r>
      <w:r w:rsidR="007406C3" w:rsidRPr="007406C3">
        <w:rPr>
          <w:rFonts w:cstheme="minorHAnsi"/>
          <w:color w:val="000000" w:themeColor="text1"/>
        </w:rPr>
        <w:t>effetti negativi della crisi causata dalla pandemia da COVID-19</w:t>
      </w:r>
      <w:r w:rsidR="007406C3">
        <w:rPr>
          <w:rFonts w:cstheme="minorHAnsi"/>
          <w:color w:val="000000" w:themeColor="text1"/>
        </w:rPr>
        <w:t xml:space="preserve"> debbano essere considerati causa di forza maggiore e dunque non imputabili all’operatore economico.</w:t>
      </w:r>
    </w:p>
    <w:p w14:paraId="49C7BFE5" w14:textId="77777777" w:rsidR="007406C3" w:rsidRPr="007406C3" w:rsidRDefault="007406C3" w:rsidP="007406C3">
      <w:pPr>
        <w:pStyle w:val="Nessunaspaziatura"/>
        <w:spacing w:line="276" w:lineRule="auto"/>
        <w:jc w:val="both"/>
        <w:rPr>
          <w:rFonts w:cstheme="minorHAnsi"/>
          <w:color w:val="000000" w:themeColor="text1"/>
        </w:rPr>
      </w:pPr>
    </w:p>
    <w:p w14:paraId="7ED30294" w14:textId="77777777" w:rsidR="005E4632" w:rsidRDefault="005E4632" w:rsidP="005E4632">
      <w:pPr>
        <w:pStyle w:val="Nessunaspaziatura"/>
        <w:spacing w:line="276" w:lineRule="auto"/>
        <w:jc w:val="both"/>
        <w:rPr>
          <w:rFonts w:cstheme="minorHAnsi"/>
          <w:sz w:val="24"/>
          <w:szCs w:val="24"/>
        </w:rPr>
      </w:pPr>
      <w:r>
        <w:rPr>
          <w:noProof/>
        </w:rPr>
        <mc:AlternateContent>
          <mc:Choice Requires="wps">
            <w:drawing>
              <wp:anchor distT="0" distB="0" distL="114300" distR="114300" simplePos="0" relativeHeight="251717632" behindDoc="0" locked="0" layoutInCell="1" allowOverlap="1" wp14:anchorId="0AE5D356" wp14:editId="2DE95206">
                <wp:simplePos x="0" y="0"/>
                <wp:positionH relativeFrom="column">
                  <wp:posOffset>0</wp:posOffset>
                </wp:positionH>
                <wp:positionV relativeFrom="paragraph">
                  <wp:posOffset>0</wp:posOffset>
                </wp:positionV>
                <wp:extent cx="1828800" cy="1828800"/>
                <wp:effectExtent l="0" t="0" r="0" b="0"/>
                <wp:wrapSquare wrapText="bothSides"/>
                <wp:docPr id="10" name="Casella di testo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0E78EB" w14:textId="77777777" w:rsidR="005E4632" w:rsidRPr="00B464A3" w:rsidRDefault="005E4632" w:rsidP="005E4632">
                            <w:pPr>
                              <w:pStyle w:val="Nessunaspaziatura"/>
                              <w:spacing w:line="276" w:lineRule="auto"/>
                              <w:jc w:val="both"/>
                              <w:rPr>
                                <w:rFonts w:cstheme="minorHAnsi"/>
                                <w:b/>
                                <w:bCs/>
                                <w:color w:val="000000" w:themeColor="text1"/>
                              </w:rPr>
                            </w:pPr>
                            <w:r w:rsidRPr="00B464A3">
                              <w:rPr>
                                <w:rFonts w:cstheme="minorHAnsi"/>
                                <w:b/>
                                <w:bCs/>
                                <w:color w:val="000000" w:themeColor="text1"/>
                              </w:rPr>
                              <w:t>Proposta di Emendamento</w:t>
                            </w:r>
                          </w:p>
                          <w:p w14:paraId="59418BE9" w14:textId="10D58A1E" w:rsidR="005E4632" w:rsidRPr="00D46297" w:rsidRDefault="005E4632" w:rsidP="005E4632">
                            <w:pPr>
                              <w:pStyle w:val="Nessunaspaziatura"/>
                              <w:spacing w:line="276" w:lineRule="auto"/>
                              <w:jc w:val="both"/>
                              <w:rPr>
                                <w:rFonts w:cstheme="minorHAnsi"/>
                                <w:i/>
                                <w:iCs/>
                                <w:color w:val="000000" w:themeColor="text1"/>
                              </w:rPr>
                            </w:pPr>
                            <w:r w:rsidRPr="00D46297">
                              <w:rPr>
                                <w:rFonts w:cstheme="minorHAnsi"/>
                                <w:i/>
                                <w:iCs/>
                                <w:color w:val="000000" w:themeColor="text1"/>
                              </w:rPr>
                              <w:t xml:space="preserve">All’articolo 51, comma 1, dopo la lettera f) inserire </w:t>
                            </w:r>
                            <w:r w:rsidR="007406C3">
                              <w:rPr>
                                <w:rFonts w:cstheme="minorHAnsi"/>
                                <w:i/>
                                <w:iCs/>
                                <w:color w:val="000000" w:themeColor="text1"/>
                              </w:rPr>
                              <w:t>la seguente</w:t>
                            </w:r>
                            <w:r w:rsidRPr="00D46297">
                              <w:rPr>
                                <w:rFonts w:cstheme="minorHAnsi"/>
                                <w:i/>
                                <w:iCs/>
                                <w:color w:val="000000" w:themeColor="text1"/>
                              </w:rPr>
                              <w:t xml:space="preserve">: </w:t>
                            </w:r>
                          </w:p>
                          <w:p w14:paraId="440D8B06" w14:textId="52838C3D" w:rsidR="005E4632" w:rsidRDefault="005E4632" w:rsidP="005E4632">
                            <w:pPr>
                              <w:pStyle w:val="Nessunaspaziatura"/>
                              <w:spacing w:line="276" w:lineRule="auto"/>
                              <w:jc w:val="both"/>
                              <w:rPr>
                                <w:rFonts w:cstheme="minorHAnsi"/>
                                <w:color w:val="000000" w:themeColor="text1"/>
                              </w:rPr>
                            </w:pPr>
                            <w:r w:rsidRPr="00D46297">
                              <w:rPr>
                                <w:rFonts w:cstheme="minorHAnsi"/>
                                <w:color w:val="000000" w:themeColor="text1"/>
                              </w:rPr>
                              <w:t>“f-</w:t>
                            </w:r>
                            <w:r w:rsidR="007406C3">
                              <w:rPr>
                                <w:rFonts w:cstheme="minorHAnsi"/>
                                <w:color w:val="000000" w:themeColor="text1"/>
                              </w:rPr>
                              <w:t>ter</w:t>
                            </w:r>
                            <w:r w:rsidRPr="00D46297">
                              <w:rPr>
                                <w:rFonts w:cstheme="minorHAnsi"/>
                                <w:color w:val="000000" w:themeColor="text1"/>
                              </w:rPr>
                              <w:t xml:space="preserve">). All’art. 8, co. 4, del decreto-legge 16 luglio 2020, n. 76, </w:t>
                            </w:r>
                            <w:r>
                              <w:rPr>
                                <w:rFonts w:cstheme="minorHAnsi"/>
                                <w:color w:val="000000" w:themeColor="text1"/>
                              </w:rPr>
                              <w:t xml:space="preserve">apportare le seguenti modificazioni: </w:t>
                            </w:r>
                          </w:p>
                          <w:p w14:paraId="5BED1394" w14:textId="78EB2E2B" w:rsidR="005E4632" w:rsidRPr="00D46297" w:rsidRDefault="007406C3" w:rsidP="007406C3">
                            <w:pPr>
                              <w:pStyle w:val="Nessunaspaziatura"/>
                              <w:numPr>
                                <w:ilvl w:val="0"/>
                                <w:numId w:val="14"/>
                              </w:numPr>
                              <w:spacing w:line="276" w:lineRule="auto"/>
                              <w:jc w:val="both"/>
                              <w:rPr>
                                <w:rFonts w:cstheme="minorHAnsi"/>
                                <w:color w:val="000000" w:themeColor="text1"/>
                              </w:rPr>
                            </w:pPr>
                            <w:r>
                              <w:rPr>
                                <w:rFonts w:cstheme="minorHAnsi"/>
                                <w:color w:val="000000" w:themeColor="text1"/>
                              </w:rPr>
                              <w:t xml:space="preserve">Alla </w:t>
                            </w:r>
                            <w:r w:rsidR="005E4632" w:rsidRPr="00D46297">
                              <w:rPr>
                                <w:rFonts w:cstheme="minorHAnsi"/>
                                <w:color w:val="000000" w:themeColor="text1"/>
                              </w:rPr>
                              <w:t xml:space="preserve">lettera c) </w:t>
                            </w:r>
                            <w:r>
                              <w:rPr>
                                <w:rFonts w:cstheme="minorHAnsi"/>
                                <w:color w:val="000000" w:themeColor="text1"/>
                              </w:rPr>
                              <w:t>dopo le parole “</w:t>
                            </w:r>
                            <w:r w:rsidRPr="007406C3">
                              <w:rPr>
                                <w:rFonts w:cstheme="minorHAnsi"/>
                                <w:color w:val="000000" w:themeColor="text1"/>
                              </w:rPr>
                              <w:t>nonché dai relativi provvedimenti attuativi</w:t>
                            </w:r>
                            <w:r>
                              <w:rPr>
                                <w:rFonts w:cstheme="minorHAnsi"/>
                                <w:color w:val="000000" w:themeColor="text1"/>
                              </w:rPr>
                              <w:t xml:space="preserve">,” sono eliminate le parole “ove impedisca” e inserite le seguenti: “ovvero gli effetti negativi della crisi causata dalla pandemia da Covid-19, ove impediscano”.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E5D356" id="Casella di testo 10" o:spid="_x0000_s1028" type="#_x0000_t202" style="position:absolute;left:0;text-align:left;margin-left:0;margin-top:0;width:2in;height:2in;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ulYblRAIAAIoEAAAOAAAA&#10;AAAAAAAAAAAAAC4CAABkcnMvZTJvRG9jLnhtbFBLAQItABQABgAIAAAAIQC3DAMI1wAAAAUBAAAP&#10;AAAAAAAAAAAAAAAAAJ4EAABkcnMvZG93bnJldi54bWxQSwUGAAAAAAQABADzAAAAogUAAAAA&#10;" filled="f" strokeweight=".5pt">
                <v:textbox style="mso-fit-shape-to-text:t">
                  <w:txbxContent>
                    <w:p w14:paraId="2F0E78EB" w14:textId="77777777" w:rsidR="005E4632" w:rsidRPr="00B464A3" w:rsidRDefault="005E4632" w:rsidP="005E4632">
                      <w:pPr>
                        <w:pStyle w:val="Nessunaspaziatura"/>
                        <w:spacing w:line="276" w:lineRule="auto"/>
                        <w:jc w:val="both"/>
                        <w:rPr>
                          <w:rFonts w:cstheme="minorHAnsi"/>
                          <w:b/>
                          <w:bCs/>
                          <w:color w:val="000000" w:themeColor="text1"/>
                        </w:rPr>
                      </w:pPr>
                      <w:r w:rsidRPr="00B464A3">
                        <w:rPr>
                          <w:rFonts w:cstheme="minorHAnsi"/>
                          <w:b/>
                          <w:bCs/>
                          <w:color w:val="000000" w:themeColor="text1"/>
                        </w:rPr>
                        <w:t>Proposta di Emendamento</w:t>
                      </w:r>
                    </w:p>
                    <w:p w14:paraId="59418BE9" w14:textId="10D58A1E" w:rsidR="005E4632" w:rsidRPr="00D46297" w:rsidRDefault="005E4632" w:rsidP="005E4632">
                      <w:pPr>
                        <w:pStyle w:val="Nessunaspaziatura"/>
                        <w:spacing w:line="276" w:lineRule="auto"/>
                        <w:jc w:val="both"/>
                        <w:rPr>
                          <w:rFonts w:cstheme="minorHAnsi"/>
                          <w:i/>
                          <w:iCs/>
                          <w:color w:val="000000" w:themeColor="text1"/>
                        </w:rPr>
                      </w:pPr>
                      <w:r w:rsidRPr="00D46297">
                        <w:rPr>
                          <w:rFonts w:cstheme="minorHAnsi"/>
                          <w:i/>
                          <w:iCs/>
                          <w:color w:val="000000" w:themeColor="text1"/>
                        </w:rPr>
                        <w:t xml:space="preserve">All’articolo 51, comma 1, dopo la lettera f) inserire </w:t>
                      </w:r>
                      <w:r w:rsidR="007406C3">
                        <w:rPr>
                          <w:rFonts w:cstheme="minorHAnsi"/>
                          <w:i/>
                          <w:iCs/>
                          <w:color w:val="000000" w:themeColor="text1"/>
                        </w:rPr>
                        <w:t>la seguente</w:t>
                      </w:r>
                      <w:r w:rsidRPr="00D46297">
                        <w:rPr>
                          <w:rFonts w:cstheme="minorHAnsi"/>
                          <w:i/>
                          <w:iCs/>
                          <w:color w:val="000000" w:themeColor="text1"/>
                        </w:rPr>
                        <w:t xml:space="preserve">: </w:t>
                      </w:r>
                    </w:p>
                    <w:p w14:paraId="440D8B06" w14:textId="52838C3D" w:rsidR="005E4632" w:rsidRDefault="005E4632" w:rsidP="005E4632">
                      <w:pPr>
                        <w:pStyle w:val="Nessunaspaziatura"/>
                        <w:spacing w:line="276" w:lineRule="auto"/>
                        <w:jc w:val="both"/>
                        <w:rPr>
                          <w:rFonts w:cstheme="minorHAnsi"/>
                          <w:color w:val="000000" w:themeColor="text1"/>
                        </w:rPr>
                      </w:pPr>
                      <w:r w:rsidRPr="00D46297">
                        <w:rPr>
                          <w:rFonts w:cstheme="minorHAnsi"/>
                          <w:color w:val="000000" w:themeColor="text1"/>
                        </w:rPr>
                        <w:t>“f-</w:t>
                      </w:r>
                      <w:r w:rsidR="007406C3">
                        <w:rPr>
                          <w:rFonts w:cstheme="minorHAnsi"/>
                          <w:color w:val="000000" w:themeColor="text1"/>
                        </w:rPr>
                        <w:t>ter</w:t>
                      </w:r>
                      <w:r w:rsidRPr="00D46297">
                        <w:rPr>
                          <w:rFonts w:cstheme="minorHAnsi"/>
                          <w:color w:val="000000" w:themeColor="text1"/>
                        </w:rPr>
                        <w:t xml:space="preserve">). All’art. 8, co. 4, del decreto-legge 16 luglio 2020, n. 76, </w:t>
                      </w:r>
                      <w:r>
                        <w:rPr>
                          <w:rFonts w:cstheme="minorHAnsi"/>
                          <w:color w:val="000000" w:themeColor="text1"/>
                        </w:rPr>
                        <w:t xml:space="preserve">apportare le seguenti modificazioni: </w:t>
                      </w:r>
                    </w:p>
                    <w:p w14:paraId="5BED1394" w14:textId="78EB2E2B" w:rsidR="005E4632" w:rsidRPr="00D46297" w:rsidRDefault="007406C3" w:rsidP="007406C3">
                      <w:pPr>
                        <w:pStyle w:val="Nessunaspaziatura"/>
                        <w:numPr>
                          <w:ilvl w:val="0"/>
                          <w:numId w:val="14"/>
                        </w:numPr>
                        <w:spacing w:line="276" w:lineRule="auto"/>
                        <w:jc w:val="both"/>
                        <w:rPr>
                          <w:rFonts w:cstheme="minorHAnsi"/>
                          <w:color w:val="000000" w:themeColor="text1"/>
                        </w:rPr>
                      </w:pPr>
                      <w:r>
                        <w:rPr>
                          <w:rFonts w:cstheme="minorHAnsi"/>
                          <w:color w:val="000000" w:themeColor="text1"/>
                        </w:rPr>
                        <w:t xml:space="preserve">Alla </w:t>
                      </w:r>
                      <w:r w:rsidR="005E4632" w:rsidRPr="00D46297">
                        <w:rPr>
                          <w:rFonts w:cstheme="minorHAnsi"/>
                          <w:color w:val="000000" w:themeColor="text1"/>
                        </w:rPr>
                        <w:t xml:space="preserve">lettera c) </w:t>
                      </w:r>
                      <w:r>
                        <w:rPr>
                          <w:rFonts w:cstheme="minorHAnsi"/>
                          <w:color w:val="000000" w:themeColor="text1"/>
                        </w:rPr>
                        <w:t>dopo le parole “</w:t>
                      </w:r>
                      <w:r w:rsidRPr="007406C3">
                        <w:rPr>
                          <w:rFonts w:cstheme="minorHAnsi"/>
                          <w:color w:val="000000" w:themeColor="text1"/>
                        </w:rPr>
                        <w:t>nonché dai relativi provvedimenti attuativi</w:t>
                      </w:r>
                      <w:r>
                        <w:rPr>
                          <w:rFonts w:cstheme="minorHAnsi"/>
                          <w:color w:val="000000" w:themeColor="text1"/>
                        </w:rPr>
                        <w:t xml:space="preserve">,” sono eliminate le parole “ove impedisca” e inserite le seguenti: “ovvero gli effetti negativi della crisi causata dalla pandemia da Covid-19, ove impediscano”. </w:t>
                      </w:r>
                    </w:p>
                  </w:txbxContent>
                </v:textbox>
                <w10:wrap type="square"/>
              </v:shape>
            </w:pict>
          </mc:Fallback>
        </mc:AlternateContent>
      </w:r>
    </w:p>
    <w:p w14:paraId="0016F71C" w14:textId="77777777" w:rsidR="005E4632" w:rsidRDefault="005E4632" w:rsidP="005E4632">
      <w:pPr>
        <w:pStyle w:val="Nessunaspaziatura"/>
        <w:spacing w:line="276" w:lineRule="auto"/>
        <w:jc w:val="center"/>
        <w:rPr>
          <w:rFonts w:cstheme="minorHAnsi"/>
          <w:sz w:val="24"/>
          <w:szCs w:val="24"/>
          <w:u w:val="single"/>
        </w:rPr>
      </w:pPr>
    </w:p>
    <w:p w14:paraId="0C128CB8" w14:textId="77777777" w:rsidR="005E4632" w:rsidRPr="00EC7080" w:rsidRDefault="005E4632" w:rsidP="005E4632">
      <w:pPr>
        <w:pStyle w:val="Nessunaspaziatura"/>
        <w:spacing w:line="276" w:lineRule="auto"/>
        <w:jc w:val="center"/>
        <w:rPr>
          <w:rFonts w:cstheme="minorHAnsi"/>
          <w:sz w:val="24"/>
          <w:szCs w:val="24"/>
          <w:u w:val="single"/>
        </w:rPr>
      </w:pPr>
      <w:r w:rsidRPr="00EC7080">
        <w:rPr>
          <w:rFonts w:cstheme="minorHAnsi"/>
          <w:sz w:val="24"/>
          <w:szCs w:val="24"/>
          <w:u w:val="single"/>
        </w:rPr>
        <w:t>Relazione illustrativa</w:t>
      </w:r>
    </w:p>
    <w:p w14:paraId="575AAF08" w14:textId="77777777" w:rsidR="007406C3" w:rsidRPr="007406C3" w:rsidRDefault="007406C3" w:rsidP="007406C3">
      <w:pPr>
        <w:pStyle w:val="Nessunaspaziatura"/>
        <w:spacing w:line="276" w:lineRule="auto"/>
        <w:jc w:val="both"/>
        <w:rPr>
          <w:rFonts w:cstheme="minorHAnsi"/>
          <w:color w:val="000000" w:themeColor="text1"/>
        </w:rPr>
      </w:pPr>
      <w:r w:rsidRPr="007406C3">
        <w:rPr>
          <w:rFonts w:cstheme="minorHAnsi"/>
          <w:color w:val="000000" w:themeColor="text1"/>
        </w:rPr>
        <w:t>In parallelo con l’aumento dei prezzi delle materie prime (che già di per sé determina notevoli difficoltà nell’approvvigionamento) deve altresì rilevarsi una diffusa carenza delle stesse che rischia di comportare inevitabili ritardi o inadempimenti nell’esecuzione delle prestazioni contrattuali.</w:t>
      </w:r>
    </w:p>
    <w:p w14:paraId="4CF99B79" w14:textId="760508A8" w:rsidR="007406C3" w:rsidRPr="007406C3" w:rsidRDefault="007406C3" w:rsidP="007406C3">
      <w:pPr>
        <w:pStyle w:val="Nessunaspaziatura"/>
        <w:spacing w:line="276" w:lineRule="auto"/>
        <w:jc w:val="both"/>
        <w:rPr>
          <w:rFonts w:cstheme="minorHAnsi"/>
          <w:color w:val="000000" w:themeColor="text1"/>
        </w:rPr>
      </w:pPr>
      <w:r w:rsidRPr="007406C3">
        <w:rPr>
          <w:rFonts w:cstheme="minorHAnsi"/>
          <w:color w:val="000000" w:themeColor="text1"/>
        </w:rPr>
        <w:t>Il decreto Semplificazioni (D.L. 76/2020), correttamente, introduceva specifiche misure per la tutela delle imprese colpite dalla crisi pandemica chiarendo, tra le altre cose, che gli eventuali inadempimenti conseguenti al rispetto delle misure di contenimento del contagio non sarebbero stati imputati all’esecutore in quanto costituenti causa di forza maggiore.</w:t>
      </w:r>
    </w:p>
    <w:p w14:paraId="701C72C0" w14:textId="23D22D24" w:rsidR="00984790" w:rsidRPr="007406C3" w:rsidRDefault="007406C3" w:rsidP="007406C3">
      <w:pPr>
        <w:pStyle w:val="Nessunaspaziatura"/>
        <w:spacing w:line="276" w:lineRule="auto"/>
        <w:jc w:val="both"/>
        <w:rPr>
          <w:rFonts w:cstheme="minorHAnsi"/>
          <w:color w:val="000000" w:themeColor="text1"/>
        </w:rPr>
      </w:pPr>
      <w:r w:rsidRPr="007406C3">
        <w:rPr>
          <w:rFonts w:cstheme="minorHAnsi"/>
          <w:color w:val="000000" w:themeColor="text1"/>
        </w:rPr>
        <w:t>Per quanto il rispetto delle misure di contenimento non rappresenti più una causa di allungamento dei tempi – ciò anche grazie alle contromisure contrattuali inserite nei contratti stipulati dopo l’esplosione della pandemia – non può non considerarsi alla stregua di un effetto diretto della pandemia l’attuale carenza di materie prime e la conseguente difficoltà di approvvigionamento.</w:t>
      </w:r>
    </w:p>
    <w:p w14:paraId="1C421AE5" w14:textId="511A8B8E" w:rsidR="005E4632" w:rsidRDefault="007406C3" w:rsidP="007406C3">
      <w:pPr>
        <w:pStyle w:val="Nessunaspaziatura"/>
        <w:spacing w:line="276" w:lineRule="auto"/>
        <w:jc w:val="both"/>
        <w:rPr>
          <w:rFonts w:cstheme="minorHAnsi"/>
          <w:color w:val="000000" w:themeColor="text1"/>
        </w:rPr>
      </w:pPr>
      <w:r w:rsidRPr="007406C3">
        <w:rPr>
          <w:rFonts w:cstheme="minorHAnsi"/>
          <w:color w:val="000000" w:themeColor="text1"/>
        </w:rPr>
        <w:t xml:space="preserve">Sarebbe dunque opportuno prevedere un’espressa proroga anche alla disposizione di cui all’art. 8, comma 4, lettera c), del decreto semplificazioni </w:t>
      </w:r>
      <w:r w:rsidR="00B37549">
        <w:rPr>
          <w:rFonts w:cstheme="minorHAnsi"/>
          <w:color w:val="000000" w:themeColor="text1"/>
        </w:rPr>
        <w:t>chiarendo che eventuali ritardi o inadempimenti dovuti ad effetti distorsivi prodotti dalla pandemia da Covid-19 (pacificamente considerata come causa di forza maggiore) non sono imputabili agli operatori economici.</w:t>
      </w:r>
    </w:p>
    <w:p w14:paraId="02689963" w14:textId="35C1DB77" w:rsidR="00984790" w:rsidRDefault="00984790" w:rsidP="007406C3">
      <w:pPr>
        <w:pStyle w:val="Nessunaspaziatura"/>
        <w:spacing w:line="276" w:lineRule="auto"/>
        <w:jc w:val="both"/>
        <w:rPr>
          <w:rFonts w:cstheme="minorHAnsi"/>
          <w:color w:val="000000" w:themeColor="text1"/>
        </w:rPr>
      </w:pPr>
      <w:r>
        <w:rPr>
          <w:rFonts w:cstheme="minorHAnsi"/>
          <w:color w:val="000000" w:themeColor="text1"/>
        </w:rPr>
        <w:t>Ciò peraltro anche con riguardo ai contratti di cui al PNRR che subiranno in modo ancor più rilevante l’incidenza di tali ritardi alla luce delle strette tempistiche previste per l’esecuzione (si veda sul punto anche la proposta di modifica di cui al paragrafo “</w:t>
      </w:r>
      <w:r w:rsidRPr="00984790">
        <w:rPr>
          <w:rFonts w:cstheme="minorHAnsi"/>
          <w:i/>
          <w:iCs/>
          <w:color w:val="000000" w:themeColor="text1"/>
        </w:rPr>
        <w:t>Premio di accelerazione</w:t>
      </w:r>
      <w:r>
        <w:rPr>
          <w:rFonts w:cstheme="minorHAnsi"/>
          <w:color w:val="000000" w:themeColor="text1"/>
        </w:rPr>
        <w:t>”).</w:t>
      </w:r>
    </w:p>
    <w:p w14:paraId="2CF59EAD" w14:textId="77777777" w:rsidR="007406C3" w:rsidRDefault="007406C3" w:rsidP="007406C3">
      <w:pPr>
        <w:pStyle w:val="Nessunaspaziatura"/>
        <w:spacing w:line="276" w:lineRule="auto"/>
        <w:jc w:val="both"/>
        <w:rPr>
          <w:rFonts w:cstheme="minorHAnsi"/>
          <w:sz w:val="24"/>
          <w:szCs w:val="24"/>
        </w:rPr>
      </w:pPr>
    </w:p>
    <w:p w14:paraId="39CCD7BE" w14:textId="5D9574B0" w:rsidR="005E4632" w:rsidRDefault="005E4632" w:rsidP="005E4632">
      <w:pPr>
        <w:pStyle w:val="Nessunaspaziatura"/>
        <w:jc w:val="center"/>
        <w:rPr>
          <w:rFonts w:ascii="Calibri" w:hAnsi="Calibri" w:cs="Calibri"/>
          <w:b/>
          <w:bCs/>
          <w:sz w:val="28"/>
          <w:szCs w:val="28"/>
        </w:rPr>
      </w:pPr>
      <w:r>
        <w:rPr>
          <w:rFonts w:ascii="Calibri" w:hAnsi="Calibri" w:cs="Calibri"/>
          <w:b/>
          <w:bCs/>
          <w:sz w:val="28"/>
          <w:szCs w:val="28"/>
        </w:rPr>
        <w:t>Riconoscimento dei c</w:t>
      </w:r>
      <w:r w:rsidRPr="00E43EBA">
        <w:rPr>
          <w:rFonts w:ascii="Calibri" w:hAnsi="Calibri" w:cs="Calibri"/>
          <w:b/>
          <w:bCs/>
          <w:sz w:val="28"/>
          <w:szCs w:val="28"/>
        </w:rPr>
        <w:t xml:space="preserve">osti </w:t>
      </w:r>
      <w:r>
        <w:rPr>
          <w:rFonts w:ascii="Calibri" w:hAnsi="Calibri" w:cs="Calibri"/>
          <w:b/>
          <w:bCs/>
          <w:sz w:val="28"/>
          <w:szCs w:val="28"/>
        </w:rPr>
        <w:t>per la sicurezza (costi Covid)</w:t>
      </w:r>
    </w:p>
    <w:p w14:paraId="027D5584" w14:textId="77777777" w:rsidR="005E4632" w:rsidRDefault="005E4632" w:rsidP="005E4632">
      <w:pPr>
        <w:pStyle w:val="Nessunaspaziatura"/>
        <w:jc w:val="center"/>
        <w:rPr>
          <w:rFonts w:ascii="Calibri" w:hAnsi="Calibri" w:cs="Calibri"/>
          <w:i/>
          <w:iCs/>
          <w:sz w:val="24"/>
          <w:szCs w:val="24"/>
        </w:rPr>
      </w:pPr>
      <w:r w:rsidRPr="0071442A">
        <w:rPr>
          <w:rFonts w:ascii="Calibri" w:hAnsi="Calibri" w:cs="Calibri"/>
          <w:i/>
          <w:iCs/>
          <w:sz w:val="24"/>
          <w:szCs w:val="24"/>
        </w:rPr>
        <w:t>Modifiche all’art. 51 del decreto legge 31 maggio 2021, numero 77</w:t>
      </w:r>
    </w:p>
    <w:p w14:paraId="1D4652FE" w14:textId="34EBD23C" w:rsidR="005E4632" w:rsidRDefault="005E4632" w:rsidP="005E4632">
      <w:pPr>
        <w:pStyle w:val="Nessunaspaziatura"/>
        <w:jc w:val="center"/>
        <w:rPr>
          <w:rFonts w:ascii="Calibri" w:hAnsi="Calibri" w:cs="Calibri"/>
          <w:i/>
          <w:iCs/>
          <w:sz w:val="24"/>
          <w:szCs w:val="24"/>
        </w:rPr>
      </w:pPr>
    </w:p>
    <w:p w14:paraId="55ED2156" w14:textId="13A01B02" w:rsidR="00B37549" w:rsidRDefault="00B37549" w:rsidP="00B37549">
      <w:pPr>
        <w:pStyle w:val="Nessunaspaziatura"/>
        <w:jc w:val="both"/>
        <w:rPr>
          <w:rFonts w:cstheme="minorHAnsi"/>
          <w:color w:val="000000" w:themeColor="text1"/>
        </w:rPr>
      </w:pPr>
      <w:bookmarkStart w:id="2" w:name="_Hlk75185642"/>
      <w:r w:rsidRPr="00FD405D">
        <w:rPr>
          <w:rFonts w:cstheme="minorHAnsi"/>
          <w:color w:val="000000" w:themeColor="text1"/>
        </w:rPr>
        <w:t xml:space="preserve">Si propone di integrare l’art. 51 del D.L. 77/2021, </w:t>
      </w:r>
      <w:r>
        <w:rPr>
          <w:rFonts w:cstheme="minorHAnsi"/>
          <w:color w:val="000000" w:themeColor="text1"/>
        </w:rPr>
        <w:t xml:space="preserve">per prevedere la modifica dell’art. 8, co. 4,  lett. b), al fine di meglio </w:t>
      </w:r>
      <w:bookmarkEnd w:id="2"/>
      <w:r>
        <w:rPr>
          <w:rFonts w:cstheme="minorHAnsi"/>
          <w:color w:val="000000" w:themeColor="text1"/>
        </w:rPr>
        <w:t>chiarirne l’ambito di applicazione, la previsione dovrà infatti applicarsi tanto ai contratti di settore ordinario che di settore speciale e tanto con riguardo ai maggiori costi derivanti dall’adeguamento dei piani di sicurezza e coordinamento, quanto per i maggiori costi derivanti dall’adeguamento dei piani operativi di sicurezza.</w:t>
      </w:r>
    </w:p>
    <w:p w14:paraId="5CD42E42" w14:textId="77777777" w:rsidR="00B37549" w:rsidRPr="0071442A" w:rsidRDefault="00B37549" w:rsidP="00B37549">
      <w:pPr>
        <w:pStyle w:val="Nessunaspaziatura"/>
        <w:rPr>
          <w:rFonts w:ascii="Calibri" w:hAnsi="Calibri" w:cs="Calibri"/>
          <w:i/>
          <w:iCs/>
          <w:sz w:val="24"/>
          <w:szCs w:val="24"/>
        </w:rPr>
      </w:pPr>
    </w:p>
    <w:p w14:paraId="2DEA89EE" w14:textId="77777777" w:rsidR="005E4632" w:rsidRDefault="005E4632" w:rsidP="005E4632">
      <w:pPr>
        <w:pStyle w:val="Nessunaspaziatura"/>
        <w:spacing w:line="276" w:lineRule="auto"/>
        <w:jc w:val="both"/>
        <w:rPr>
          <w:rFonts w:cstheme="minorHAnsi"/>
          <w:sz w:val="24"/>
          <w:szCs w:val="24"/>
        </w:rPr>
      </w:pPr>
      <w:r>
        <w:rPr>
          <w:noProof/>
        </w:rPr>
        <mc:AlternateContent>
          <mc:Choice Requires="wps">
            <w:drawing>
              <wp:anchor distT="0" distB="0" distL="114300" distR="114300" simplePos="0" relativeHeight="251719680" behindDoc="0" locked="0" layoutInCell="1" allowOverlap="1" wp14:anchorId="17AD631E" wp14:editId="71C02939">
                <wp:simplePos x="0" y="0"/>
                <wp:positionH relativeFrom="column">
                  <wp:posOffset>0</wp:posOffset>
                </wp:positionH>
                <wp:positionV relativeFrom="paragraph">
                  <wp:posOffset>0</wp:posOffset>
                </wp:positionV>
                <wp:extent cx="1828800" cy="1828800"/>
                <wp:effectExtent l="0" t="0" r="0" b="0"/>
                <wp:wrapSquare wrapText="bothSides"/>
                <wp:docPr id="11" name="Casella di testo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0641724" w14:textId="77777777" w:rsidR="005E4632" w:rsidRPr="00B464A3" w:rsidRDefault="005E4632" w:rsidP="005E4632">
                            <w:pPr>
                              <w:pStyle w:val="Nessunaspaziatura"/>
                              <w:spacing w:line="276" w:lineRule="auto"/>
                              <w:jc w:val="both"/>
                              <w:rPr>
                                <w:rFonts w:cstheme="minorHAnsi"/>
                                <w:b/>
                                <w:bCs/>
                                <w:color w:val="000000" w:themeColor="text1"/>
                              </w:rPr>
                            </w:pPr>
                            <w:r w:rsidRPr="00B464A3">
                              <w:rPr>
                                <w:rFonts w:cstheme="minorHAnsi"/>
                                <w:b/>
                                <w:bCs/>
                                <w:color w:val="000000" w:themeColor="text1"/>
                              </w:rPr>
                              <w:t>Proposta di Emendamento</w:t>
                            </w:r>
                          </w:p>
                          <w:p w14:paraId="4AD8B6FD" w14:textId="77777777" w:rsidR="005E4632" w:rsidRPr="00D46297" w:rsidRDefault="005E4632" w:rsidP="005E4632">
                            <w:pPr>
                              <w:pStyle w:val="Nessunaspaziatura"/>
                              <w:spacing w:line="276" w:lineRule="auto"/>
                              <w:jc w:val="both"/>
                              <w:rPr>
                                <w:rFonts w:cstheme="minorHAnsi"/>
                                <w:i/>
                                <w:iCs/>
                                <w:color w:val="000000" w:themeColor="text1"/>
                              </w:rPr>
                            </w:pPr>
                            <w:r w:rsidRPr="00D46297">
                              <w:rPr>
                                <w:rFonts w:cstheme="minorHAnsi"/>
                                <w:i/>
                                <w:iCs/>
                                <w:color w:val="000000" w:themeColor="text1"/>
                              </w:rPr>
                              <w:t xml:space="preserve">All’articolo 51, comma 1, dopo la lettera f) inserire le seguenti: </w:t>
                            </w:r>
                          </w:p>
                          <w:p w14:paraId="76F0EBF0" w14:textId="77777777" w:rsidR="005E4632" w:rsidRPr="00D46297" w:rsidRDefault="005E4632" w:rsidP="005E4632">
                            <w:pPr>
                              <w:pStyle w:val="Nessunaspaziatura"/>
                              <w:spacing w:line="276" w:lineRule="auto"/>
                              <w:jc w:val="both"/>
                              <w:rPr>
                                <w:rFonts w:cstheme="minorHAnsi"/>
                                <w:color w:val="000000" w:themeColor="text1"/>
                              </w:rPr>
                            </w:pPr>
                          </w:p>
                          <w:p w14:paraId="139842D6" w14:textId="36DB749D" w:rsidR="005E4632" w:rsidRDefault="005E4632" w:rsidP="005E4632">
                            <w:pPr>
                              <w:pStyle w:val="Nessunaspaziatura"/>
                              <w:spacing w:line="276" w:lineRule="auto"/>
                              <w:jc w:val="both"/>
                              <w:rPr>
                                <w:rFonts w:cstheme="minorHAnsi"/>
                                <w:color w:val="000000" w:themeColor="text1"/>
                              </w:rPr>
                            </w:pPr>
                            <w:r w:rsidRPr="00D46297">
                              <w:rPr>
                                <w:rFonts w:cstheme="minorHAnsi"/>
                                <w:color w:val="000000" w:themeColor="text1"/>
                              </w:rPr>
                              <w:t>“f-</w:t>
                            </w:r>
                            <w:r w:rsidR="00B37549">
                              <w:rPr>
                                <w:rFonts w:cstheme="minorHAnsi"/>
                                <w:color w:val="000000" w:themeColor="text1"/>
                              </w:rPr>
                              <w:t>quater</w:t>
                            </w:r>
                            <w:r w:rsidRPr="00D46297">
                              <w:rPr>
                                <w:rFonts w:cstheme="minorHAnsi"/>
                                <w:color w:val="000000" w:themeColor="text1"/>
                              </w:rPr>
                              <w:t xml:space="preserve">). All’art. 8, co. 4, del decreto-legge 16 luglio 2020, n. 76, </w:t>
                            </w:r>
                            <w:r>
                              <w:rPr>
                                <w:rFonts w:cstheme="minorHAnsi"/>
                                <w:color w:val="000000" w:themeColor="text1"/>
                              </w:rPr>
                              <w:t xml:space="preserve">apportare le seguenti modificazioni: </w:t>
                            </w:r>
                          </w:p>
                          <w:p w14:paraId="1FD01A6A" w14:textId="53142F1B" w:rsidR="005E4632" w:rsidRPr="00B37549" w:rsidRDefault="005E4632" w:rsidP="00B37549">
                            <w:pPr>
                              <w:pStyle w:val="Nessunaspaziatura"/>
                              <w:numPr>
                                <w:ilvl w:val="0"/>
                                <w:numId w:val="15"/>
                              </w:numPr>
                              <w:spacing w:line="276" w:lineRule="auto"/>
                              <w:jc w:val="both"/>
                              <w:rPr>
                                <w:rFonts w:cstheme="minorHAnsi"/>
                                <w:color w:val="000000" w:themeColor="text1"/>
                              </w:rPr>
                            </w:pPr>
                            <w:r>
                              <w:rPr>
                                <w:rFonts w:cstheme="minorHAnsi"/>
                                <w:color w:val="000000" w:themeColor="text1"/>
                              </w:rPr>
                              <w:t xml:space="preserve">alla </w:t>
                            </w:r>
                            <w:r w:rsidRPr="00D46297">
                              <w:rPr>
                                <w:rFonts w:cstheme="minorHAnsi"/>
                                <w:color w:val="000000" w:themeColor="text1"/>
                              </w:rPr>
                              <w:t>lettera b), prima delle parole “sono riconosciuti” sono inserite le parole “Per gli appalti aggiudicati nell’ambito dei settori ordinari e dei settori speciali”, e dopo le parole “del piano di sicurezza e coordinamento” aggiungere le seguenti: “(nonché dei piani operativi di sicurezza).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AD631E" id="Casella di testo 11" o:spid="_x0000_s1029" type="#_x0000_t202" style="position:absolute;left:0;text-align:left;margin-left:0;margin-top:0;width:2in;height:2in;z-index:251719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9OER30UCAACKBAAADgAA&#10;AAAAAAAAAAAAAAAuAgAAZHJzL2Uyb0RvYy54bWxQSwECLQAUAAYACAAAACEAtwwDCNcAAAAFAQAA&#10;DwAAAAAAAAAAAAAAAACfBAAAZHJzL2Rvd25yZXYueG1sUEsFBgAAAAAEAAQA8wAAAKMFAAAAAA==&#10;" filled="f" strokeweight=".5pt">
                <v:textbox style="mso-fit-shape-to-text:t">
                  <w:txbxContent>
                    <w:p w14:paraId="70641724" w14:textId="77777777" w:rsidR="005E4632" w:rsidRPr="00B464A3" w:rsidRDefault="005E4632" w:rsidP="005E4632">
                      <w:pPr>
                        <w:pStyle w:val="Nessunaspaziatura"/>
                        <w:spacing w:line="276" w:lineRule="auto"/>
                        <w:jc w:val="both"/>
                        <w:rPr>
                          <w:rFonts w:cstheme="minorHAnsi"/>
                          <w:b/>
                          <w:bCs/>
                          <w:color w:val="000000" w:themeColor="text1"/>
                        </w:rPr>
                      </w:pPr>
                      <w:r w:rsidRPr="00B464A3">
                        <w:rPr>
                          <w:rFonts w:cstheme="minorHAnsi"/>
                          <w:b/>
                          <w:bCs/>
                          <w:color w:val="000000" w:themeColor="text1"/>
                        </w:rPr>
                        <w:t>Proposta di Emendamento</w:t>
                      </w:r>
                    </w:p>
                    <w:p w14:paraId="4AD8B6FD" w14:textId="77777777" w:rsidR="005E4632" w:rsidRPr="00D46297" w:rsidRDefault="005E4632" w:rsidP="005E4632">
                      <w:pPr>
                        <w:pStyle w:val="Nessunaspaziatura"/>
                        <w:spacing w:line="276" w:lineRule="auto"/>
                        <w:jc w:val="both"/>
                        <w:rPr>
                          <w:rFonts w:cstheme="minorHAnsi"/>
                          <w:i/>
                          <w:iCs/>
                          <w:color w:val="000000" w:themeColor="text1"/>
                        </w:rPr>
                      </w:pPr>
                      <w:r w:rsidRPr="00D46297">
                        <w:rPr>
                          <w:rFonts w:cstheme="minorHAnsi"/>
                          <w:i/>
                          <w:iCs/>
                          <w:color w:val="000000" w:themeColor="text1"/>
                        </w:rPr>
                        <w:t xml:space="preserve">All’articolo 51, comma 1, dopo la lettera f) inserire le seguenti: </w:t>
                      </w:r>
                    </w:p>
                    <w:p w14:paraId="76F0EBF0" w14:textId="77777777" w:rsidR="005E4632" w:rsidRPr="00D46297" w:rsidRDefault="005E4632" w:rsidP="005E4632">
                      <w:pPr>
                        <w:pStyle w:val="Nessunaspaziatura"/>
                        <w:spacing w:line="276" w:lineRule="auto"/>
                        <w:jc w:val="both"/>
                        <w:rPr>
                          <w:rFonts w:cstheme="minorHAnsi"/>
                          <w:color w:val="000000" w:themeColor="text1"/>
                        </w:rPr>
                      </w:pPr>
                    </w:p>
                    <w:p w14:paraId="139842D6" w14:textId="36DB749D" w:rsidR="005E4632" w:rsidRDefault="005E4632" w:rsidP="005E4632">
                      <w:pPr>
                        <w:pStyle w:val="Nessunaspaziatura"/>
                        <w:spacing w:line="276" w:lineRule="auto"/>
                        <w:jc w:val="both"/>
                        <w:rPr>
                          <w:rFonts w:cstheme="minorHAnsi"/>
                          <w:color w:val="000000" w:themeColor="text1"/>
                        </w:rPr>
                      </w:pPr>
                      <w:r w:rsidRPr="00D46297">
                        <w:rPr>
                          <w:rFonts w:cstheme="minorHAnsi"/>
                          <w:color w:val="000000" w:themeColor="text1"/>
                        </w:rPr>
                        <w:t>“f-</w:t>
                      </w:r>
                      <w:r w:rsidR="00B37549">
                        <w:rPr>
                          <w:rFonts w:cstheme="minorHAnsi"/>
                          <w:color w:val="000000" w:themeColor="text1"/>
                        </w:rPr>
                        <w:t>quater</w:t>
                      </w:r>
                      <w:r w:rsidRPr="00D46297">
                        <w:rPr>
                          <w:rFonts w:cstheme="minorHAnsi"/>
                          <w:color w:val="000000" w:themeColor="text1"/>
                        </w:rPr>
                        <w:t xml:space="preserve">). All’art. 8, co. 4, del decreto-legge 16 luglio 2020, n. 76, </w:t>
                      </w:r>
                      <w:r>
                        <w:rPr>
                          <w:rFonts w:cstheme="minorHAnsi"/>
                          <w:color w:val="000000" w:themeColor="text1"/>
                        </w:rPr>
                        <w:t xml:space="preserve">apportare le seguenti modificazioni: </w:t>
                      </w:r>
                    </w:p>
                    <w:p w14:paraId="1FD01A6A" w14:textId="53142F1B" w:rsidR="005E4632" w:rsidRPr="00B37549" w:rsidRDefault="005E4632" w:rsidP="00B37549">
                      <w:pPr>
                        <w:pStyle w:val="Nessunaspaziatura"/>
                        <w:numPr>
                          <w:ilvl w:val="0"/>
                          <w:numId w:val="15"/>
                        </w:numPr>
                        <w:spacing w:line="276" w:lineRule="auto"/>
                        <w:jc w:val="both"/>
                        <w:rPr>
                          <w:rFonts w:cstheme="minorHAnsi"/>
                          <w:color w:val="000000" w:themeColor="text1"/>
                        </w:rPr>
                      </w:pPr>
                      <w:r>
                        <w:rPr>
                          <w:rFonts w:cstheme="minorHAnsi"/>
                          <w:color w:val="000000" w:themeColor="text1"/>
                        </w:rPr>
                        <w:t xml:space="preserve">alla </w:t>
                      </w:r>
                      <w:r w:rsidRPr="00D46297">
                        <w:rPr>
                          <w:rFonts w:cstheme="minorHAnsi"/>
                          <w:color w:val="000000" w:themeColor="text1"/>
                        </w:rPr>
                        <w:t>lettera b), prima delle parole “sono riconosciuti” sono inserite le parole “Per gli appalti aggiudicati nell’ambito dei settori ordinari e dei settori speciali”, e dopo le parole “del piano di sicurezza e coordinamento” aggiungere le seguenti: “(nonché dei piani operativi di sicurezza).</w:t>
                      </w:r>
                    </w:p>
                  </w:txbxContent>
                </v:textbox>
                <w10:wrap type="square"/>
              </v:shape>
            </w:pict>
          </mc:Fallback>
        </mc:AlternateContent>
      </w:r>
    </w:p>
    <w:p w14:paraId="19BA4E06" w14:textId="77777777" w:rsidR="005E4632" w:rsidRDefault="005E4632" w:rsidP="005E4632">
      <w:pPr>
        <w:pStyle w:val="Nessunaspaziatura"/>
        <w:spacing w:line="276" w:lineRule="auto"/>
        <w:jc w:val="center"/>
        <w:rPr>
          <w:rFonts w:cstheme="minorHAnsi"/>
          <w:sz w:val="24"/>
          <w:szCs w:val="24"/>
          <w:u w:val="single"/>
        </w:rPr>
      </w:pPr>
    </w:p>
    <w:p w14:paraId="1B4FF880" w14:textId="77777777" w:rsidR="005E4632" w:rsidRPr="00EC7080" w:rsidRDefault="005E4632" w:rsidP="005E4632">
      <w:pPr>
        <w:pStyle w:val="Nessunaspaziatura"/>
        <w:spacing w:line="276" w:lineRule="auto"/>
        <w:jc w:val="center"/>
        <w:rPr>
          <w:rFonts w:cstheme="minorHAnsi"/>
          <w:sz w:val="24"/>
          <w:szCs w:val="24"/>
          <w:u w:val="single"/>
        </w:rPr>
      </w:pPr>
      <w:r w:rsidRPr="00EC7080">
        <w:rPr>
          <w:rFonts w:cstheme="minorHAnsi"/>
          <w:sz w:val="24"/>
          <w:szCs w:val="24"/>
          <w:u w:val="single"/>
        </w:rPr>
        <w:t>Relazione illustrativa</w:t>
      </w:r>
    </w:p>
    <w:p w14:paraId="3B406A7D" w14:textId="1BD938B8" w:rsidR="00B37549" w:rsidRPr="00B37549" w:rsidRDefault="00B37549" w:rsidP="00B37549">
      <w:pPr>
        <w:pStyle w:val="Nessunaspaziatura"/>
        <w:spacing w:line="276" w:lineRule="auto"/>
        <w:jc w:val="both"/>
        <w:rPr>
          <w:rFonts w:cstheme="minorHAnsi"/>
          <w:color w:val="000000" w:themeColor="text1"/>
        </w:rPr>
      </w:pPr>
      <w:r>
        <w:rPr>
          <w:rFonts w:cstheme="minorHAnsi"/>
          <w:color w:val="000000" w:themeColor="text1"/>
        </w:rPr>
        <w:t>I</w:t>
      </w:r>
      <w:r w:rsidRPr="00B37549">
        <w:rPr>
          <w:rFonts w:cstheme="minorHAnsi"/>
          <w:color w:val="000000" w:themeColor="text1"/>
        </w:rPr>
        <w:t>l decreto semplificazioni (D.L. 76/2020) introduceva l’obbligo per le stazioni appaltanti di riconoscere alle imprese i maggiori costi derivanti dall’adeguamento dei piani di sicurezza e coordinamento reso necessario dall’esplosione della pandemia.</w:t>
      </w:r>
    </w:p>
    <w:p w14:paraId="314208CA" w14:textId="77777777" w:rsidR="00B37549" w:rsidRPr="00B37549" w:rsidRDefault="00B37549" w:rsidP="00B37549">
      <w:pPr>
        <w:pStyle w:val="Nessunaspaziatura"/>
        <w:spacing w:line="276" w:lineRule="auto"/>
        <w:jc w:val="both"/>
        <w:rPr>
          <w:rFonts w:cstheme="minorHAnsi"/>
          <w:color w:val="000000" w:themeColor="text1"/>
        </w:rPr>
      </w:pPr>
      <w:r w:rsidRPr="00B37549">
        <w:rPr>
          <w:rFonts w:cstheme="minorHAnsi"/>
          <w:color w:val="000000" w:themeColor="text1"/>
        </w:rPr>
        <w:t>Nonostante la norma rechi un principio generale, si riscontra un’applicazione non capillare della stessa, le maggiori resistenze si segnalano con riguardo agli appalti aggiudicati nell’ambito dei settori speciali.</w:t>
      </w:r>
    </w:p>
    <w:p w14:paraId="7558F2B6" w14:textId="7761ABBB" w:rsidR="005E4632" w:rsidRDefault="00B37549" w:rsidP="00B37549">
      <w:pPr>
        <w:pStyle w:val="Nessunaspaziatura"/>
        <w:spacing w:line="276" w:lineRule="auto"/>
        <w:jc w:val="both"/>
        <w:rPr>
          <w:rFonts w:cstheme="minorHAnsi"/>
          <w:color w:val="000000" w:themeColor="text1"/>
        </w:rPr>
      </w:pPr>
      <w:r w:rsidRPr="00B37549">
        <w:rPr>
          <w:rFonts w:cstheme="minorHAnsi"/>
          <w:color w:val="000000" w:themeColor="text1"/>
        </w:rPr>
        <w:t>Peraltro la norma reca un esplicito riferimento all’aggiornamento dei piani di sicurezza e coordinamento nell’ambito degli appalti di lavori, escludendo dall’ambito di applicazione della disciplina le forniture con posa in opera nell’ambito della quali gli esecutori sono comunque tenuti alla redazione del piano operativo di sicurezza (POS). A tal fine sarebbe opportuno estendere l’ambito di applicazione della disciplina chiarendo che la stessa si applica, oltre che nei settori speciali, anche a tutti gli appalti per i quali è prevista la redazione del PSC e del POS. Tale precisazione si ritiene dovuta, non solo per le ragioni di cui sopra, ma anche in quanto alcune stazioni appaltanti motivano la scelta di non riconoscere i maggiori oneri proprio sul fatto che l’impresa richiedente per l’esecuzione dell’appalto sia tenuta alla sola redazione del POS, senza considerare che: i) in mancanza di PSC sarà il POS il documento nel quale verranno individuati gli adeguamenti necessari per far fronte all’emergenza COVID; ii) in presenza del PSC in ogni caso il POS dovrà essere integrato con le specifiche procedure richieste dal PSC.</w:t>
      </w:r>
    </w:p>
    <w:p w14:paraId="79060A4F" w14:textId="350FEBCD" w:rsidR="00B37549" w:rsidRDefault="00B37549" w:rsidP="00B37549">
      <w:pPr>
        <w:pStyle w:val="Nessunaspaziatura"/>
        <w:spacing w:line="276" w:lineRule="auto"/>
        <w:jc w:val="both"/>
        <w:rPr>
          <w:rFonts w:cstheme="minorHAnsi"/>
          <w:sz w:val="24"/>
          <w:szCs w:val="24"/>
        </w:rPr>
      </w:pPr>
    </w:p>
    <w:p w14:paraId="3ED5D5E3" w14:textId="77777777" w:rsidR="00B37549" w:rsidRPr="000E5CE1" w:rsidRDefault="00B37549" w:rsidP="00B37549">
      <w:pPr>
        <w:pStyle w:val="Nessunaspaziatura"/>
        <w:spacing w:line="276" w:lineRule="auto"/>
        <w:jc w:val="both"/>
        <w:rPr>
          <w:rFonts w:cstheme="minorHAnsi"/>
          <w:sz w:val="24"/>
          <w:szCs w:val="24"/>
        </w:rPr>
      </w:pPr>
    </w:p>
    <w:p w14:paraId="5E078142" w14:textId="11D22124" w:rsidR="00A624E9" w:rsidRDefault="00A624E9" w:rsidP="00B37549">
      <w:pPr>
        <w:pStyle w:val="Nessunaspaziatura"/>
        <w:spacing w:line="276" w:lineRule="auto"/>
        <w:rPr>
          <w:rFonts w:ascii="Calibri" w:hAnsi="Calibri" w:cs="Calibri"/>
          <w:b/>
          <w:bCs/>
          <w:sz w:val="28"/>
          <w:szCs w:val="28"/>
        </w:rPr>
      </w:pPr>
      <w:r w:rsidRPr="002203E9">
        <w:rPr>
          <w:rFonts w:ascii="Calibri" w:hAnsi="Calibri" w:cs="Calibri"/>
          <w:b/>
          <w:bCs/>
          <w:sz w:val="28"/>
          <w:szCs w:val="28"/>
        </w:rPr>
        <w:t>Subappalto</w:t>
      </w:r>
    </w:p>
    <w:p w14:paraId="454E0B5D" w14:textId="498CAE84" w:rsidR="00B37549" w:rsidRPr="002203E9" w:rsidRDefault="00B37549" w:rsidP="00EA7645">
      <w:pPr>
        <w:pStyle w:val="Nessunaspaziatura"/>
        <w:spacing w:line="276" w:lineRule="auto"/>
        <w:jc w:val="center"/>
        <w:rPr>
          <w:rFonts w:ascii="Calibri" w:hAnsi="Calibri" w:cs="Calibri"/>
          <w:b/>
          <w:bCs/>
          <w:sz w:val="28"/>
          <w:szCs w:val="28"/>
        </w:rPr>
      </w:pPr>
      <w:r>
        <w:rPr>
          <w:rFonts w:ascii="Calibri" w:hAnsi="Calibri" w:cs="Calibri"/>
          <w:b/>
          <w:bCs/>
          <w:sz w:val="28"/>
          <w:szCs w:val="28"/>
        </w:rPr>
        <w:t>Il limite al subappalto</w:t>
      </w:r>
    </w:p>
    <w:p w14:paraId="32431F16" w14:textId="0D3B078B" w:rsidR="003E66C0" w:rsidRDefault="00A624E9" w:rsidP="00C66703">
      <w:pPr>
        <w:pStyle w:val="Nessunaspaziatura"/>
        <w:spacing w:line="276" w:lineRule="auto"/>
        <w:jc w:val="center"/>
        <w:rPr>
          <w:rFonts w:ascii="Calibri" w:hAnsi="Calibri" w:cs="Calibri"/>
          <w:i/>
          <w:iCs/>
          <w:sz w:val="24"/>
          <w:szCs w:val="24"/>
        </w:rPr>
      </w:pPr>
      <w:r w:rsidRPr="00EA7645">
        <w:rPr>
          <w:rFonts w:ascii="Calibri" w:hAnsi="Calibri" w:cs="Calibri"/>
          <w:i/>
          <w:iCs/>
          <w:sz w:val="24"/>
          <w:szCs w:val="24"/>
        </w:rPr>
        <w:t>Modifiche all’art. 49 del decreto legge 31 maggio 2021, numero 77</w:t>
      </w:r>
    </w:p>
    <w:p w14:paraId="2C9D0B8E" w14:textId="09880F8F" w:rsidR="0064369B" w:rsidRDefault="00CD5002" w:rsidP="00CD5002">
      <w:pPr>
        <w:pStyle w:val="Nessunaspaziatura"/>
        <w:spacing w:line="276" w:lineRule="auto"/>
        <w:jc w:val="both"/>
        <w:rPr>
          <w:rFonts w:cstheme="minorHAnsi"/>
          <w:color w:val="000000" w:themeColor="text1"/>
        </w:rPr>
      </w:pPr>
      <w:r w:rsidRPr="00FD405D">
        <w:rPr>
          <w:rFonts w:cstheme="minorHAnsi"/>
          <w:color w:val="000000" w:themeColor="text1"/>
        </w:rPr>
        <w:t xml:space="preserve">Si propone di integrare l’art. </w:t>
      </w:r>
      <w:r>
        <w:rPr>
          <w:rFonts w:cstheme="minorHAnsi"/>
          <w:color w:val="000000" w:themeColor="text1"/>
        </w:rPr>
        <w:t>49, co. 2, lett. a),</w:t>
      </w:r>
      <w:r w:rsidRPr="00FD405D">
        <w:rPr>
          <w:rFonts w:cstheme="minorHAnsi"/>
          <w:color w:val="000000" w:themeColor="text1"/>
        </w:rPr>
        <w:t xml:space="preserve"> del D.L. 77/2021, </w:t>
      </w:r>
      <w:r>
        <w:rPr>
          <w:rFonts w:cstheme="minorHAnsi"/>
          <w:color w:val="000000" w:themeColor="text1"/>
        </w:rPr>
        <w:t xml:space="preserve">per meglio chiarire che, in ogni caso, per tutti gli affidamenti in subappalto debba essere garantita qualità nell’esecuzione, finalità che potrà essere raggiunta solo attraverso l’affidamento delle prestazioni o lavorazioni a soggetti in possesso di adeguate qualificazioni. </w:t>
      </w:r>
    </w:p>
    <w:p w14:paraId="7E1D58CF" w14:textId="77777777" w:rsidR="00CD5002" w:rsidRPr="00CD5002" w:rsidRDefault="00CD5002" w:rsidP="00CD5002">
      <w:pPr>
        <w:pStyle w:val="Nessunaspaziatura"/>
        <w:spacing w:line="276" w:lineRule="auto"/>
        <w:jc w:val="both"/>
        <w:rPr>
          <w:rFonts w:ascii="Calibri" w:hAnsi="Calibri" w:cs="Calibri"/>
          <w:sz w:val="24"/>
          <w:szCs w:val="24"/>
        </w:rPr>
      </w:pPr>
    </w:p>
    <w:p w14:paraId="39FA12FD" w14:textId="103FCC35" w:rsidR="000E5CE1" w:rsidRDefault="00624533" w:rsidP="00A624E9">
      <w:pPr>
        <w:pStyle w:val="Nessunaspaziatura"/>
        <w:spacing w:line="276" w:lineRule="auto"/>
        <w:jc w:val="both"/>
        <w:rPr>
          <w:rFonts w:cstheme="minorHAnsi"/>
          <w:sz w:val="24"/>
          <w:szCs w:val="24"/>
        </w:rPr>
      </w:pPr>
      <w:r>
        <w:rPr>
          <w:noProof/>
        </w:rPr>
        <mc:AlternateContent>
          <mc:Choice Requires="wps">
            <w:drawing>
              <wp:anchor distT="0" distB="0" distL="114300" distR="114300" simplePos="0" relativeHeight="251668480" behindDoc="0" locked="0" layoutInCell="1" allowOverlap="1" wp14:anchorId="7A89D226" wp14:editId="144FE98A">
                <wp:simplePos x="0" y="0"/>
                <wp:positionH relativeFrom="column">
                  <wp:posOffset>0</wp:posOffset>
                </wp:positionH>
                <wp:positionV relativeFrom="paragraph">
                  <wp:posOffset>0</wp:posOffset>
                </wp:positionV>
                <wp:extent cx="1828800" cy="1828800"/>
                <wp:effectExtent l="0" t="0" r="0" b="0"/>
                <wp:wrapSquare wrapText="bothSides"/>
                <wp:docPr id="18" name="Casella di testo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25018EA" w14:textId="77777777" w:rsidR="00CD5002" w:rsidRPr="00CD5002" w:rsidRDefault="00CD5002" w:rsidP="00CD5002">
                            <w:pPr>
                              <w:pStyle w:val="Nessunaspaziatura"/>
                              <w:spacing w:line="276" w:lineRule="auto"/>
                              <w:jc w:val="both"/>
                              <w:rPr>
                                <w:rFonts w:cstheme="minorHAnsi"/>
                                <w:color w:val="000000" w:themeColor="text1"/>
                              </w:rPr>
                            </w:pPr>
                            <w:r w:rsidRPr="00CD5002">
                              <w:rPr>
                                <w:rFonts w:cstheme="minorHAnsi"/>
                                <w:color w:val="000000" w:themeColor="text1"/>
                              </w:rPr>
                              <w:t>All’articolo 49, comma 2, lett. a) dopo le parole “tenuto conto della natura o della complessità delle prestazioni o della lavorazioni da effettuare,” inserire le seguenti “di garantire alti standard qualitativi, nonché”.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89D226" id="Casella di testo 18" o:spid="_x0000_s1030" type="#_x0000_t202" style="position:absolute;left:0;text-align:left;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5eYdPRAIAAIkEAAAOAAAA&#10;AAAAAAAAAAAAAC4CAABkcnMvZTJvRG9jLnhtbFBLAQItABQABgAIAAAAIQC3DAMI1wAAAAUBAAAP&#10;AAAAAAAAAAAAAAAAAJ4EAABkcnMvZG93bnJldi54bWxQSwUGAAAAAAQABADzAAAAogUAAAAA&#10;" filled="f" strokeweight=".5pt">
                <v:textbox style="mso-fit-shape-to-text:t">
                  <w:txbxContent>
                    <w:p w14:paraId="125018EA" w14:textId="77777777" w:rsidR="00CD5002" w:rsidRPr="00CD5002" w:rsidRDefault="00CD5002" w:rsidP="00CD5002">
                      <w:pPr>
                        <w:pStyle w:val="Nessunaspaziatura"/>
                        <w:spacing w:line="276" w:lineRule="auto"/>
                        <w:jc w:val="both"/>
                        <w:rPr>
                          <w:rFonts w:cstheme="minorHAnsi"/>
                          <w:color w:val="000000" w:themeColor="text1"/>
                        </w:rPr>
                      </w:pPr>
                      <w:r w:rsidRPr="00CD5002">
                        <w:rPr>
                          <w:rFonts w:cstheme="minorHAnsi"/>
                          <w:color w:val="000000" w:themeColor="text1"/>
                        </w:rPr>
                        <w:t>All’articolo 49, comma 2, lett. a) dopo le parole “tenuto conto della natura o della complessità delle prestazioni o della lavorazioni da effettuare,” inserire le seguenti “di garantire alti standard qualitativi, nonché”.</w:t>
                      </w:r>
                    </w:p>
                  </w:txbxContent>
                </v:textbox>
                <w10:wrap type="square"/>
              </v:shape>
            </w:pict>
          </mc:Fallback>
        </mc:AlternateContent>
      </w:r>
    </w:p>
    <w:p w14:paraId="79F6725E" w14:textId="7D8AF36D" w:rsidR="003E66C0" w:rsidRPr="003E66C0" w:rsidRDefault="003E66C0" w:rsidP="00C66703">
      <w:pPr>
        <w:pStyle w:val="Nessunaspaziatura"/>
        <w:spacing w:line="276" w:lineRule="auto"/>
        <w:jc w:val="center"/>
        <w:rPr>
          <w:rFonts w:cstheme="minorHAnsi"/>
          <w:sz w:val="24"/>
          <w:szCs w:val="24"/>
          <w:u w:val="single"/>
        </w:rPr>
      </w:pPr>
      <w:r w:rsidRPr="003E66C0">
        <w:rPr>
          <w:rFonts w:cstheme="minorHAnsi"/>
          <w:sz w:val="24"/>
          <w:szCs w:val="24"/>
          <w:u w:val="single"/>
        </w:rPr>
        <w:t>Relazione Illustrativa</w:t>
      </w:r>
    </w:p>
    <w:p w14:paraId="2E821A05" w14:textId="79DAF298" w:rsidR="00A624E9" w:rsidRPr="00A90360" w:rsidRDefault="00CD5002" w:rsidP="00A624E9">
      <w:pPr>
        <w:pStyle w:val="Nessunaspaziatura"/>
        <w:spacing w:line="276" w:lineRule="auto"/>
        <w:jc w:val="both"/>
        <w:rPr>
          <w:rFonts w:cstheme="minorHAnsi"/>
          <w:color w:val="000000" w:themeColor="text1"/>
        </w:rPr>
      </w:pPr>
      <w:r w:rsidRPr="00A90360">
        <w:rPr>
          <w:rFonts w:cstheme="minorHAnsi"/>
          <w:color w:val="000000" w:themeColor="text1"/>
        </w:rPr>
        <w:t>La scelta di rimettere alla discrezionalità delle stazioni appaltanti l’individuazione, nel bando di gara,  delle prestazioni o lavorazioni che dovranno essere eseguite in proprio dall’appaltatore rappresenta, ad avviso della Federazione, il giusto compromesso tra la spinta liberalizzante dell’Europea e la necessità di garantire alti standard qualitativi e prestazionali anche relativamente alle attività affidate in subappalto.</w:t>
      </w:r>
    </w:p>
    <w:p w14:paraId="5F99B22B" w14:textId="24BD68A4" w:rsidR="00CD5002" w:rsidRPr="00A90360" w:rsidRDefault="00A90360" w:rsidP="00A624E9">
      <w:pPr>
        <w:pStyle w:val="Nessunaspaziatura"/>
        <w:spacing w:line="276" w:lineRule="auto"/>
        <w:jc w:val="both"/>
        <w:rPr>
          <w:rFonts w:cstheme="minorHAnsi"/>
          <w:color w:val="000000" w:themeColor="text1"/>
        </w:rPr>
      </w:pPr>
      <w:r w:rsidRPr="00A90360">
        <w:rPr>
          <w:rFonts w:cstheme="minorHAnsi"/>
          <w:color w:val="000000" w:themeColor="text1"/>
        </w:rPr>
        <w:t>L’articolo oltre a chiarire la necessità di prevenire al massimo il rischio di infiltrazioni mafiose e di garantire la sicurezza dei lavoratori dovrebbe altresì prevedere espressamente la necessità di garantire elevati standard di qualità in esecuzione.</w:t>
      </w:r>
    </w:p>
    <w:p w14:paraId="10D4CC3B" w14:textId="77777777" w:rsidR="00CD5002" w:rsidRDefault="00CD5002" w:rsidP="00A624E9">
      <w:pPr>
        <w:pStyle w:val="Nessunaspaziatura"/>
        <w:spacing w:line="276" w:lineRule="auto"/>
        <w:jc w:val="both"/>
        <w:rPr>
          <w:rFonts w:ascii="Calibri" w:hAnsi="Calibri" w:cs="Calibri"/>
          <w:sz w:val="24"/>
          <w:szCs w:val="24"/>
        </w:rPr>
      </w:pPr>
    </w:p>
    <w:p w14:paraId="60E9D67F" w14:textId="6032FC7F" w:rsidR="005E4632" w:rsidRPr="002203E9" w:rsidRDefault="00A90360" w:rsidP="005E4632">
      <w:pPr>
        <w:pStyle w:val="Nessunaspaziatura"/>
        <w:spacing w:line="276" w:lineRule="auto"/>
        <w:jc w:val="center"/>
        <w:rPr>
          <w:rFonts w:ascii="Calibri" w:hAnsi="Calibri" w:cs="Calibri"/>
          <w:b/>
          <w:bCs/>
          <w:sz w:val="28"/>
          <w:szCs w:val="28"/>
        </w:rPr>
      </w:pPr>
      <w:r>
        <w:rPr>
          <w:rFonts w:ascii="Calibri" w:hAnsi="Calibri" w:cs="Calibri"/>
          <w:b/>
          <w:bCs/>
          <w:sz w:val="28"/>
          <w:szCs w:val="28"/>
        </w:rPr>
        <w:t>La definizione di subappalto nelle forniture tecnologiche</w:t>
      </w:r>
    </w:p>
    <w:p w14:paraId="05D6ABAB" w14:textId="77777777" w:rsidR="005E4632" w:rsidRDefault="005E4632" w:rsidP="005E4632">
      <w:pPr>
        <w:pStyle w:val="Nessunaspaziatura"/>
        <w:spacing w:line="276" w:lineRule="auto"/>
        <w:jc w:val="center"/>
        <w:rPr>
          <w:rFonts w:ascii="Calibri" w:hAnsi="Calibri" w:cs="Calibri"/>
          <w:i/>
          <w:iCs/>
          <w:sz w:val="24"/>
          <w:szCs w:val="24"/>
        </w:rPr>
      </w:pPr>
      <w:r w:rsidRPr="00EA7645">
        <w:rPr>
          <w:rFonts w:ascii="Calibri" w:hAnsi="Calibri" w:cs="Calibri"/>
          <w:i/>
          <w:iCs/>
          <w:sz w:val="24"/>
          <w:szCs w:val="24"/>
        </w:rPr>
        <w:t>Modifiche all’art. 49 del decreto legge 31 maggio 2021, numero 77</w:t>
      </w:r>
    </w:p>
    <w:p w14:paraId="17847752" w14:textId="7BA942DB" w:rsidR="005E4632" w:rsidRDefault="00A90360" w:rsidP="00A90360">
      <w:pPr>
        <w:pStyle w:val="Nessunaspaziatura"/>
        <w:spacing w:line="276" w:lineRule="auto"/>
        <w:jc w:val="both"/>
        <w:rPr>
          <w:rFonts w:cstheme="minorHAnsi"/>
          <w:color w:val="000000" w:themeColor="text1"/>
        </w:rPr>
      </w:pPr>
      <w:bookmarkStart w:id="3" w:name="_Hlk75186677"/>
      <w:r w:rsidRPr="00A90360">
        <w:rPr>
          <w:rFonts w:cstheme="minorHAnsi"/>
          <w:color w:val="000000" w:themeColor="text1"/>
        </w:rPr>
        <w:t>L</w:t>
      </w:r>
      <w:r>
        <w:rPr>
          <w:rFonts w:cstheme="minorHAnsi"/>
          <w:color w:val="000000" w:themeColor="text1"/>
        </w:rPr>
        <w:t xml:space="preserve">a proposta di </w:t>
      </w:r>
      <w:r w:rsidRPr="00A90360">
        <w:rPr>
          <w:rFonts w:cstheme="minorHAnsi"/>
          <w:color w:val="000000" w:themeColor="text1"/>
        </w:rPr>
        <w:t>emendamento</w:t>
      </w:r>
      <w:r>
        <w:rPr>
          <w:rFonts w:cstheme="minorHAnsi"/>
          <w:color w:val="000000" w:themeColor="text1"/>
        </w:rPr>
        <w:t xml:space="preserve">, attraverso l’integrazione del comma 2, dell’articolo 105, </w:t>
      </w:r>
      <w:r w:rsidRPr="00A90360">
        <w:rPr>
          <w:rFonts w:cstheme="minorHAnsi"/>
          <w:color w:val="000000" w:themeColor="text1"/>
        </w:rPr>
        <w:t>permette di meglio individuare le ipotesi da ricondurre alla figura del subappalto nell’ambito degli appalti di fornitura tecnologica</w:t>
      </w:r>
      <w:bookmarkEnd w:id="3"/>
      <w:r>
        <w:rPr>
          <w:rFonts w:cstheme="minorHAnsi"/>
          <w:color w:val="000000" w:themeColor="text1"/>
        </w:rPr>
        <w:t>.</w:t>
      </w:r>
    </w:p>
    <w:p w14:paraId="2776CE9C" w14:textId="77777777" w:rsidR="00A90360" w:rsidRPr="00A90360" w:rsidRDefault="00A90360" w:rsidP="00A90360">
      <w:pPr>
        <w:pStyle w:val="Nessunaspaziatura"/>
        <w:spacing w:line="276" w:lineRule="auto"/>
        <w:jc w:val="both"/>
        <w:rPr>
          <w:rFonts w:cstheme="minorHAnsi"/>
          <w:color w:val="000000" w:themeColor="text1"/>
        </w:rPr>
      </w:pPr>
    </w:p>
    <w:p w14:paraId="4FE2411B" w14:textId="77777777" w:rsidR="005E4632" w:rsidRDefault="005E4632" w:rsidP="005E4632">
      <w:pPr>
        <w:pStyle w:val="Nessunaspaziatura"/>
        <w:spacing w:line="276" w:lineRule="auto"/>
        <w:jc w:val="both"/>
        <w:rPr>
          <w:rFonts w:cstheme="minorHAnsi"/>
          <w:sz w:val="24"/>
          <w:szCs w:val="24"/>
        </w:rPr>
      </w:pPr>
      <w:r>
        <w:rPr>
          <w:noProof/>
        </w:rPr>
        <mc:AlternateContent>
          <mc:Choice Requires="wps">
            <w:drawing>
              <wp:anchor distT="0" distB="0" distL="114300" distR="114300" simplePos="0" relativeHeight="251721728" behindDoc="0" locked="0" layoutInCell="1" allowOverlap="1" wp14:anchorId="36C66CDB" wp14:editId="754ADFC1">
                <wp:simplePos x="0" y="0"/>
                <wp:positionH relativeFrom="column">
                  <wp:posOffset>0</wp:posOffset>
                </wp:positionH>
                <wp:positionV relativeFrom="paragraph">
                  <wp:posOffset>0</wp:posOffset>
                </wp:positionV>
                <wp:extent cx="1828800" cy="1828800"/>
                <wp:effectExtent l="0" t="0" r="0" b="0"/>
                <wp:wrapSquare wrapText="bothSides"/>
                <wp:docPr id="17" name="Casella di tes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F074E59" w14:textId="77777777" w:rsidR="00CD5002" w:rsidRPr="00D46297" w:rsidRDefault="00CD5002" w:rsidP="00CD5002">
                            <w:pPr>
                              <w:pStyle w:val="Nessunaspaziatura"/>
                              <w:spacing w:line="276" w:lineRule="auto"/>
                              <w:jc w:val="both"/>
                              <w:rPr>
                                <w:rFonts w:cstheme="minorHAnsi"/>
                                <w:i/>
                                <w:iCs/>
                                <w:color w:val="000000" w:themeColor="text1"/>
                              </w:rPr>
                            </w:pPr>
                            <w:r w:rsidRPr="00D46297">
                              <w:rPr>
                                <w:rFonts w:cstheme="minorHAnsi"/>
                                <w:i/>
                                <w:iCs/>
                                <w:color w:val="000000" w:themeColor="text1"/>
                              </w:rPr>
                              <w:t xml:space="preserve">All’articolo 49, comma 2, apportare le seguenti modificazioni: </w:t>
                            </w:r>
                          </w:p>
                          <w:p w14:paraId="06559084" w14:textId="77777777" w:rsidR="00CD5002" w:rsidRPr="00D46297" w:rsidRDefault="00CD5002" w:rsidP="00CD5002">
                            <w:pPr>
                              <w:pStyle w:val="Nessunaspaziatura"/>
                              <w:spacing w:line="276" w:lineRule="auto"/>
                              <w:jc w:val="both"/>
                              <w:rPr>
                                <w:rFonts w:cstheme="minorHAnsi"/>
                                <w:b/>
                                <w:bCs/>
                                <w:color w:val="000000" w:themeColor="text1"/>
                              </w:rPr>
                            </w:pPr>
                            <w:r w:rsidRPr="00D46297">
                              <w:rPr>
                                <w:rFonts w:cstheme="minorHAnsi"/>
                                <w:color w:val="000000" w:themeColor="text1"/>
                              </w:rPr>
                              <w:t>1. prima della lettera a) inserire la seguente: “0</w:t>
                            </w:r>
                            <w:r>
                              <w:rPr>
                                <w:rFonts w:cstheme="minorHAnsi"/>
                                <w:color w:val="000000" w:themeColor="text1"/>
                              </w:rPr>
                              <w:t>a</w:t>
                            </w:r>
                            <w:r w:rsidRPr="00D46297">
                              <w:rPr>
                                <w:rFonts w:cstheme="minorHAnsi"/>
                                <w:color w:val="000000" w:themeColor="text1"/>
                              </w:rPr>
                              <w:t xml:space="preserve">) al comma </w:t>
                            </w:r>
                            <w:r>
                              <w:rPr>
                                <w:rFonts w:cstheme="minorHAnsi"/>
                                <w:color w:val="000000" w:themeColor="text1"/>
                              </w:rPr>
                              <w:t>2</w:t>
                            </w:r>
                            <w:r w:rsidRPr="00D46297">
                              <w:rPr>
                                <w:rFonts w:cstheme="minorHAnsi"/>
                                <w:color w:val="000000" w:themeColor="text1"/>
                              </w:rPr>
                              <w:t xml:space="preserve">, dopo il secondo periodo </w:t>
                            </w:r>
                            <w:r>
                              <w:rPr>
                                <w:rFonts w:cstheme="minorHAnsi"/>
                                <w:color w:val="000000" w:themeColor="text1"/>
                              </w:rPr>
                              <w:t>è inserito</w:t>
                            </w:r>
                            <w:r w:rsidRPr="00D46297">
                              <w:rPr>
                                <w:rFonts w:cstheme="minorHAnsi"/>
                                <w:color w:val="000000" w:themeColor="text1"/>
                              </w:rPr>
                              <w:t xml:space="preserve"> il seguente: “Nell’ambito di un appalto di forniture, costituisce subappalto la subfornitura di prodotti non rientranti nell’ordinaria attività dell’impresa sub-fornitrice”.</w:t>
                            </w:r>
                          </w:p>
                          <w:p w14:paraId="78A1AD53" w14:textId="13E104AD" w:rsidR="005E4632" w:rsidRPr="00CD5002" w:rsidRDefault="005E4632" w:rsidP="00CD5002">
                            <w:pPr>
                              <w:pStyle w:val="Nessunaspaziatura"/>
                              <w:spacing w:line="276" w:lineRule="auto"/>
                              <w:jc w:val="both"/>
                              <w:rPr>
                                <w:rFonts w:cstheme="minorHAnsi"/>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C66CDB" id="Casella di testo 17" o:spid="_x0000_s1031" type="#_x0000_t202" style="position:absolute;left:0;text-align:left;margin-left:0;margin-top:0;width:2in;height:2in;z-index:251721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lH+F3EUCAACKBAAADgAA&#10;AAAAAAAAAAAAAAAuAgAAZHJzL2Uyb0RvYy54bWxQSwECLQAUAAYACAAAACEAtwwDCNcAAAAFAQAA&#10;DwAAAAAAAAAAAAAAAACfBAAAZHJzL2Rvd25yZXYueG1sUEsFBgAAAAAEAAQA8wAAAKMFAAAAAA==&#10;" filled="f" strokeweight=".5pt">
                <v:textbox style="mso-fit-shape-to-text:t">
                  <w:txbxContent>
                    <w:p w14:paraId="6F074E59" w14:textId="77777777" w:rsidR="00CD5002" w:rsidRPr="00D46297" w:rsidRDefault="00CD5002" w:rsidP="00CD5002">
                      <w:pPr>
                        <w:pStyle w:val="Nessunaspaziatura"/>
                        <w:spacing w:line="276" w:lineRule="auto"/>
                        <w:jc w:val="both"/>
                        <w:rPr>
                          <w:rFonts w:cstheme="minorHAnsi"/>
                          <w:i/>
                          <w:iCs/>
                          <w:color w:val="000000" w:themeColor="text1"/>
                        </w:rPr>
                      </w:pPr>
                      <w:r w:rsidRPr="00D46297">
                        <w:rPr>
                          <w:rFonts w:cstheme="minorHAnsi"/>
                          <w:i/>
                          <w:iCs/>
                          <w:color w:val="000000" w:themeColor="text1"/>
                        </w:rPr>
                        <w:t xml:space="preserve">All’articolo 49, comma 2, apportare le seguenti modificazioni: </w:t>
                      </w:r>
                    </w:p>
                    <w:p w14:paraId="06559084" w14:textId="77777777" w:rsidR="00CD5002" w:rsidRPr="00D46297" w:rsidRDefault="00CD5002" w:rsidP="00CD5002">
                      <w:pPr>
                        <w:pStyle w:val="Nessunaspaziatura"/>
                        <w:spacing w:line="276" w:lineRule="auto"/>
                        <w:jc w:val="both"/>
                        <w:rPr>
                          <w:rFonts w:cstheme="minorHAnsi"/>
                          <w:b/>
                          <w:bCs/>
                          <w:color w:val="000000" w:themeColor="text1"/>
                        </w:rPr>
                      </w:pPr>
                      <w:r w:rsidRPr="00D46297">
                        <w:rPr>
                          <w:rFonts w:cstheme="minorHAnsi"/>
                          <w:color w:val="000000" w:themeColor="text1"/>
                        </w:rPr>
                        <w:t>1. prima della lettera a) inserire la seguente: “0</w:t>
                      </w:r>
                      <w:r>
                        <w:rPr>
                          <w:rFonts w:cstheme="minorHAnsi"/>
                          <w:color w:val="000000" w:themeColor="text1"/>
                        </w:rPr>
                        <w:t>a</w:t>
                      </w:r>
                      <w:r w:rsidRPr="00D46297">
                        <w:rPr>
                          <w:rFonts w:cstheme="minorHAnsi"/>
                          <w:color w:val="000000" w:themeColor="text1"/>
                        </w:rPr>
                        <w:t xml:space="preserve">) al comma </w:t>
                      </w:r>
                      <w:r>
                        <w:rPr>
                          <w:rFonts w:cstheme="minorHAnsi"/>
                          <w:color w:val="000000" w:themeColor="text1"/>
                        </w:rPr>
                        <w:t>2</w:t>
                      </w:r>
                      <w:r w:rsidRPr="00D46297">
                        <w:rPr>
                          <w:rFonts w:cstheme="minorHAnsi"/>
                          <w:color w:val="000000" w:themeColor="text1"/>
                        </w:rPr>
                        <w:t xml:space="preserve">, dopo il secondo periodo </w:t>
                      </w:r>
                      <w:r>
                        <w:rPr>
                          <w:rFonts w:cstheme="minorHAnsi"/>
                          <w:color w:val="000000" w:themeColor="text1"/>
                        </w:rPr>
                        <w:t>è inserito</w:t>
                      </w:r>
                      <w:r w:rsidRPr="00D46297">
                        <w:rPr>
                          <w:rFonts w:cstheme="minorHAnsi"/>
                          <w:color w:val="000000" w:themeColor="text1"/>
                        </w:rPr>
                        <w:t xml:space="preserve"> il seguente: “Nell’ambito di un appalto di forniture, costituisce subappalto la subfornitura di prodotti non rientranti nell’ordinaria attività dell’impresa sub-fornitrice”.</w:t>
                      </w:r>
                    </w:p>
                    <w:p w14:paraId="78A1AD53" w14:textId="13E104AD" w:rsidR="005E4632" w:rsidRPr="00CD5002" w:rsidRDefault="005E4632" w:rsidP="00CD5002">
                      <w:pPr>
                        <w:pStyle w:val="Nessunaspaziatura"/>
                        <w:spacing w:line="276" w:lineRule="auto"/>
                        <w:jc w:val="both"/>
                        <w:rPr>
                          <w:rFonts w:cstheme="minorHAnsi"/>
                          <w:color w:val="000000" w:themeColor="text1"/>
                        </w:rPr>
                      </w:pPr>
                    </w:p>
                  </w:txbxContent>
                </v:textbox>
                <w10:wrap type="square"/>
              </v:shape>
            </w:pict>
          </mc:Fallback>
        </mc:AlternateContent>
      </w:r>
    </w:p>
    <w:p w14:paraId="35E88B1E" w14:textId="77777777" w:rsidR="005E4632" w:rsidRPr="003E66C0" w:rsidRDefault="005E4632" w:rsidP="005E4632">
      <w:pPr>
        <w:pStyle w:val="Nessunaspaziatura"/>
        <w:spacing w:line="276" w:lineRule="auto"/>
        <w:jc w:val="center"/>
        <w:rPr>
          <w:rFonts w:cstheme="minorHAnsi"/>
          <w:sz w:val="24"/>
          <w:szCs w:val="24"/>
          <w:u w:val="single"/>
        </w:rPr>
      </w:pPr>
      <w:r w:rsidRPr="003E66C0">
        <w:rPr>
          <w:rFonts w:cstheme="minorHAnsi"/>
          <w:sz w:val="24"/>
          <w:szCs w:val="24"/>
          <w:u w:val="single"/>
        </w:rPr>
        <w:t>Relazione Illustrativa</w:t>
      </w:r>
    </w:p>
    <w:p w14:paraId="1053CB59" w14:textId="77777777" w:rsidR="00A90360" w:rsidRDefault="00A90360" w:rsidP="00A90360">
      <w:pPr>
        <w:pStyle w:val="Nessunaspaziatura"/>
        <w:spacing w:line="276" w:lineRule="auto"/>
        <w:jc w:val="both"/>
        <w:rPr>
          <w:rFonts w:cstheme="minorHAnsi"/>
          <w:color w:val="000000" w:themeColor="text1"/>
        </w:rPr>
      </w:pPr>
      <w:r w:rsidRPr="00A90360">
        <w:rPr>
          <w:rFonts w:cstheme="minorHAnsi"/>
          <w:color w:val="000000" w:themeColor="text1"/>
        </w:rPr>
        <w:t xml:space="preserve">La definizione di subappalto contenuta nel Codice, per quanto generale, risulta agevolmente applicabile ai soli contratti di lavori e di servizi generando, al contrario, nell’ambito delle forniture innumerevoli criticità operative. </w:t>
      </w:r>
    </w:p>
    <w:p w14:paraId="6AC31C38" w14:textId="77777777" w:rsidR="00A90360" w:rsidRDefault="00A90360" w:rsidP="00A90360">
      <w:pPr>
        <w:pStyle w:val="Nessunaspaziatura"/>
        <w:spacing w:line="276" w:lineRule="auto"/>
        <w:jc w:val="both"/>
        <w:rPr>
          <w:rFonts w:cstheme="minorHAnsi"/>
          <w:color w:val="000000" w:themeColor="text1"/>
        </w:rPr>
      </w:pPr>
      <w:r w:rsidRPr="00A90360">
        <w:rPr>
          <w:rFonts w:cstheme="minorHAnsi"/>
          <w:color w:val="000000" w:themeColor="text1"/>
        </w:rPr>
        <w:t>Dal punto di vista operativo la criticità risiede principalmente nella difficoltà di trovare un punto di equilibrio tra due posizioni, in totale antitesi tra loro</w:t>
      </w:r>
      <w:r>
        <w:rPr>
          <w:rFonts w:cstheme="minorHAnsi"/>
          <w:color w:val="000000" w:themeColor="text1"/>
        </w:rPr>
        <w:t xml:space="preserve"> (</w:t>
      </w:r>
      <w:r w:rsidRPr="00A90360">
        <w:rPr>
          <w:rFonts w:cstheme="minorHAnsi"/>
          <w:color w:val="000000" w:themeColor="text1"/>
        </w:rPr>
        <w:t>ma entrambe sostenibili</w:t>
      </w:r>
      <w:r>
        <w:rPr>
          <w:rFonts w:cstheme="minorHAnsi"/>
          <w:color w:val="000000" w:themeColor="text1"/>
        </w:rPr>
        <w:t>)</w:t>
      </w:r>
      <w:r w:rsidRPr="00A90360">
        <w:rPr>
          <w:rFonts w:cstheme="minorHAnsi"/>
          <w:color w:val="000000" w:themeColor="text1"/>
        </w:rPr>
        <w:t xml:space="preserve"> ovvero quelle per cui: ogni sub-contratto relativo ad un appalto di forniture integra subappalto oppure nessun sub-contratto relativo ad un appalto di forniture integra subappalto. </w:t>
      </w:r>
    </w:p>
    <w:p w14:paraId="0674B8DD" w14:textId="77777777" w:rsidR="00A90360" w:rsidRDefault="00A90360" w:rsidP="00A90360">
      <w:pPr>
        <w:pStyle w:val="Nessunaspaziatura"/>
        <w:spacing w:line="276" w:lineRule="auto"/>
        <w:jc w:val="both"/>
        <w:rPr>
          <w:rFonts w:cstheme="minorHAnsi"/>
          <w:color w:val="000000" w:themeColor="text1"/>
        </w:rPr>
      </w:pPr>
      <w:r>
        <w:rPr>
          <w:rFonts w:cstheme="minorHAnsi"/>
          <w:color w:val="000000" w:themeColor="text1"/>
        </w:rPr>
        <w:t>È dunque necessario chiarire che</w:t>
      </w:r>
      <w:r w:rsidRPr="00A90360">
        <w:rPr>
          <w:rFonts w:cstheme="minorHAnsi"/>
          <w:color w:val="000000" w:themeColor="text1"/>
        </w:rPr>
        <w:t xml:space="preserve"> </w:t>
      </w:r>
      <w:r>
        <w:rPr>
          <w:rFonts w:cstheme="minorHAnsi"/>
          <w:color w:val="000000" w:themeColor="text1"/>
        </w:rPr>
        <w:t>nelle</w:t>
      </w:r>
      <w:r w:rsidRPr="00A90360">
        <w:rPr>
          <w:rFonts w:cstheme="minorHAnsi"/>
          <w:color w:val="000000" w:themeColor="text1"/>
        </w:rPr>
        <w:t xml:space="preserve"> ipotesi di appalti di fornitura tecnologica (si pensi a titolo esemplificativo alla fornitura di un treno) il prodotto finale fornito dall’operatore aggiudicatario si compone di una moltitudine di sub-forniture non tutte, evidentemente, assimilabili alla figura del subappalto. </w:t>
      </w:r>
    </w:p>
    <w:p w14:paraId="423BA127" w14:textId="17F75496" w:rsidR="00A90360" w:rsidRPr="00A90360" w:rsidRDefault="00A90360" w:rsidP="00A90360">
      <w:pPr>
        <w:pStyle w:val="Nessunaspaziatura"/>
        <w:spacing w:line="276" w:lineRule="auto"/>
        <w:jc w:val="both"/>
        <w:rPr>
          <w:rFonts w:cstheme="minorHAnsi"/>
          <w:color w:val="000000" w:themeColor="text1"/>
        </w:rPr>
      </w:pPr>
      <w:r w:rsidRPr="00A90360">
        <w:rPr>
          <w:rFonts w:cstheme="minorHAnsi"/>
          <w:color w:val="000000" w:themeColor="text1"/>
        </w:rPr>
        <w:t>La difficoltà nell’individuare la linea di discrimine in relazione a tale tipologia di appalti è foriera di notevole contenzioso.</w:t>
      </w:r>
    </w:p>
    <w:p w14:paraId="3DACD651" w14:textId="79ACC894" w:rsidR="005E4632" w:rsidRDefault="00A90360" w:rsidP="00A90360">
      <w:pPr>
        <w:pStyle w:val="Nessunaspaziatura"/>
        <w:spacing w:line="276" w:lineRule="auto"/>
        <w:jc w:val="both"/>
        <w:rPr>
          <w:rFonts w:cstheme="minorHAnsi"/>
          <w:color w:val="000000" w:themeColor="text1"/>
        </w:rPr>
      </w:pPr>
      <w:r w:rsidRPr="00A90360">
        <w:rPr>
          <w:rFonts w:cstheme="minorHAnsi"/>
          <w:color w:val="000000" w:themeColor="text1"/>
        </w:rPr>
        <w:t>La proposta della Federazione è quella di integrare la definizione prevista all’art. 105 chiarendo che – nelle ipotesi di forniture tecnologiche – non dovrà essere considerata alla stregua di un subappalto la fornitura di prodotti cd. “a catalogo” ovvero di tutti quei prodotti per i quali non è richiesta una specifica customizzazione, ma rientrano nell’ordinaria attività dell’impresa sub-fornitrice.</w:t>
      </w:r>
    </w:p>
    <w:p w14:paraId="7497DF42" w14:textId="77777777" w:rsidR="00A90360" w:rsidRPr="00A90360" w:rsidRDefault="00A90360" w:rsidP="00A90360">
      <w:pPr>
        <w:pStyle w:val="Nessunaspaziatura"/>
        <w:spacing w:line="276" w:lineRule="auto"/>
        <w:jc w:val="both"/>
        <w:rPr>
          <w:rFonts w:cstheme="minorHAnsi"/>
          <w:color w:val="000000" w:themeColor="text1"/>
        </w:rPr>
      </w:pPr>
    </w:p>
    <w:p w14:paraId="3DD75D06" w14:textId="6D1DD86D" w:rsidR="005E4632" w:rsidRPr="002203E9" w:rsidRDefault="00A90360" w:rsidP="005E4632">
      <w:pPr>
        <w:pStyle w:val="Nessunaspaziatura"/>
        <w:spacing w:line="276" w:lineRule="auto"/>
        <w:jc w:val="center"/>
        <w:rPr>
          <w:rFonts w:ascii="Calibri" w:hAnsi="Calibri" w:cs="Calibri"/>
          <w:b/>
          <w:bCs/>
          <w:sz w:val="28"/>
          <w:szCs w:val="28"/>
        </w:rPr>
      </w:pPr>
      <w:r>
        <w:rPr>
          <w:rFonts w:ascii="Calibri" w:hAnsi="Calibri" w:cs="Calibri"/>
          <w:b/>
          <w:bCs/>
          <w:sz w:val="28"/>
          <w:szCs w:val="28"/>
        </w:rPr>
        <w:t>Ribasso del prezzo per gli affidamenti in subappalto</w:t>
      </w:r>
    </w:p>
    <w:p w14:paraId="0A187AF0" w14:textId="77777777" w:rsidR="005E4632" w:rsidRDefault="005E4632" w:rsidP="005E4632">
      <w:pPr>
        <w:pStyle w:val="Nessunaspaziatura"/>
        <w:spacing w:line="276" w:lineRule="auto"/>
        <w:jc w:val="center"/>
        <w:rPr>
          <w:rFonts w:ascii="Calibri" w:hAnsi="Calibri" w:cs="Calibri"/>
          <w:i/>
          <w:iCs/>
          <w:sz w:val="24"/>
          <w:szCs w:val="24"/>
        </w:rPr>
      </w:pPr>
      <w:r w:rsidRPr="00EA7645">
        <w:rPr>
          <w:rFonts w:ascii="Calibri" w:hAnsi="Calibri" w:cs="Calibri"/>
          <w:i/>
          <w:iCs/>
          <w:sz w:val="24"/>
          <w:szCs w:val="24"/>
        </w:rPr>
        <w:t>Modifiche all’art. 49 del decreto legge 31 maggio 2021, numero 77</w:t>
      </w:r>
    </w:p>
    <w:p w14:paraId="6830EECD" w14:textId="34D34A62" w:rsidR="005E4632" w:rsidRDefault="00365816" w:rsidP="00365816">
      <w:pPr>
        <w:pStyle w:val="Nessunaspaziatura"/>
        <w:spacing w:line="276" w:lineRule="auto"/>
        <w:jc w:val="both"/>
        <w:rPr>
          <w:rFonts w:cstheme="minorHAnsi"/>
          <w:color w:val="000000" w:themeColor="text1"/>
        </w:rPr>
      </w:pPr>
      <w:r>
        <w:rPr>
          <w:rFonts w:cstheme="minorHAnsi"/>
          <w:color w:val="000000" w:themeColor="text1"/>
        </w:rPr>
        <w:t>Si propone di integrare il comma 14 dell’articolo 105 chiarendo che, stante l’eliminazione del limite al ribasso precedentemente previsto, l’appaltatore non possa praticare prezzi eccessivamente bassi tali da compromettere la qualità nell’esecuzione.</w:t>
      </w:r>
    </w:p>
    <w:p w14:paraId="15E79DFB" w14:textId="77777777" w:rsidR="00365816" w:rsidRPr="00C66703" w:rsidRDefault="00365816" w:rsidP="00365816">
      <w:pPr>
        <w:pStyle w:val="Nessunaspaziatura"/>
        <w:spacing w:line="276" w:lineRule="auto"/>
        <w:jc w:val="both"/>
        <w:rPr>
          <w:rFonts w:ascii="Calibri" w:hAnsi="Calibri" w:cs="Calibri"/>
          <w:i/>
          <w:iCs/>
          <w:sz w:val="24"/>
          <w:szCs w:val="24"/>
        </w:rPr>
      </w:pPr>
    </w:p>
    <w:p w14:paraId="38460F5B" w14:textId="77777777" w:rsidR="005E4632" w:rsidRDefault="005E4632" w:rsidP="005E4632">
      <w:pPr>
        <w:pStyle w:val="Nessunaspaziatura"/>
        <w:spacing w:line="276" w:lineRule="auto"/>
        <w:jc w:val="both"/>
        <w:rPr>
          <w:rFonts w:cstheme="minorHAnsi"/>
          <w:sz w:val="24"/>
          <w:szCs w:val="24"/>
        </w:rPr>
      </w:pPr>
      <w:r>
        <w:rPr>
          <w:noProof/>
        </w:rPr>
        <mc:AlternateContent>
          <mc:Choice Requires="wps">
            <w:drawing>
              <wp:anchor distT="0" distB="0" distL="114300" distR="114300" simplePos="0" relativeHeight="251723776" behindDoc="0" locked="0" layoutInCell="1" allowOverlap="1" wp14:anchorId="75FF584B" wp14:editId="5FEB3CA4">
                <wp:simplePos x="0" y="0"/>
                <wp:positionH relativeFrom="column">
                  <wp:posOffset>0</wp:posOffset>
                </wp:positionH>
                <wp:positionV relativeFrom="paragraph">
                  <wp:posOffset>0</wp:posOffset>
                </wp:positionV>
                <wp:extent cx="1828800" cy="1828800"/>
                <wp:effectExtent l="0" t="0" r="0" b="0"/>
                <wp:wrapSquare wrapText="bothSides"/>
                <wp:docPr id="28" name="Casella di testo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A3E2DB8" w14:textId="4FF01F3D" w:rsidR="005E4632" w:rsidRPr="00D46297" w:rsidRDefault="005E4632" w:rsidP="005E4632">
                            <w:pPr>
                              <w:pStyle w:val="Nessunaspaziatura"/>
                              <w:spacing w:line="276" w:lineRule="auto"/>
                              <w:jc w:val="both"/>
                              <w:rPr>
                                <w:rFonts w:cstheme="minorHAnsi"/>
                                <w:color w:val="000000" w:themeColor="text1"/>
                              </w:rPr>
                            </w:pPr>
                            <w:r w:rsidRPr="00D46297">
                              <w:rPr>
                                <w:rFonts w:cstheme="minorHAnsi"/>
                                <w:i/>
                                <w:iCs/>
                                <w:color w:val="000000" w:themeColor="text1"/>
                              </w:rPr>
                              <w:t xml:space="preserve">All’articolo 49, comma </w:t>
                            </w:r>
                            <w:r w:rsidR="00A90360">
                              <w:rPr>
                                <w:rFonts w:cstheme="minorHAnsi"/>
                                <w:i/>
                                <w:iCs/>
                                <w:color w:val="000000" w:themeColor="text1"/>
                              </w:rPr>
                              <w:t>1</w:t>
                            </w:r>
                            <w:r w:rsidRPr="00D46297">
                              <w:rPr>
                                <w:rFonts w:cstheme="minorHAnsi"/>
                                <w:i/>
                                <w:iCs/>
                                <w:color w:val="000000" w:themeColor="text1"/>
                              </w:rPr>
                              <w:t xml:space="preserve">, </w:t>
                            </w:r>
                            <w:r w:rsidR="00A90360">
                              <w:rPr>
                                <w:rFonts w:cstheme="minorHAnsi"/>
                                <w:i/>
                                <w:iCs/>
                                <w:color w:val="000000" w:themeColor="text1"/>
                              </w:rPr>
                              <w:t xml:space="preserve">lett. b), </w:t>
                            </w:r>
                            <w:proofErr w:type="spellStart"/>
                            <w:r w:rsidR="00A90360">
                              <w:rPr>
                                <w:rFonts w:cstheme="minorHAnsi"/>
                                <w:i/>
                                <w:iCs/>
                                <w:color w:val="000000" w:themeColor="text1"/>
                              </w:rPr>
                              <w:t>num</w:t>
                            </w:r>
                            <w:proofErr w:type="spellEnd"/>
                            <w:r w:rsidR="00A90360">
                              <w:rPr>
                                <w:rFonts w:cstheme="minorHAnsi"/>
                                <w:i/>
                                <w:iCs/>
                                <w:color w:val="000000" w:themeColor="text1"/>
                              </w:rPr>
                              <w:t xml:space="preserve">. 2) aggiungere infine “L’appaltatore dovrà </w:t>
                            </w:r>
                            <w:r w:rsidR="00365816">
                              <w:rPr>
                                <w:rFonts w:cstheme="minorHAnsi"/>
                                <w:i/>
                                <w:iCs/>
                                <w:color w:val="000000" w:themeColor="text1"/>
                              </w:rPr>
                              <w:t>praticare un prezzo adeguato per gli affidamenti in subappalto, tale da consentire il rispetto degli standard di cui al periodo precedente”.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FF584B" id="Casella di testo 28" o:spid="_x0000_s1032" type="#_x0000_t202" style="position:absolute;left:0;text-align:left;margin-left:0;margin-top:0;width:2in;height:2in;z-index:251723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u+Y290UCAACKBAAADgAA&#10;AAAAAAAAAAAAAAAuAgAAZHJzL2Uyb0RvYy54bWxQSwECLQAUAAYACAAAACEAtwwDCNcAAAAFAQAA&#10;DwAAAAAAAAAAAAAAAACfBAAAZHJzL2Rvd25yZXYueG1sUEsFBgAAAAAEAAQA8wAAAKMFAAAAAA==&#10;" filled="f" strokeweight=".5pt">
                <v:textbox style="mso-fit-shape-to-text:t">
                  <w:txbxContent>
                    <w:p w14:paraId="4A3E2DB8" w14:textId="4FF01F3D" w:rsidR="005E4632" w:rsidRPr="00D46297" w:rsidRDefault="005E4632" w:rsidP="005E4632">
                      <w:pPr>
                        <w:pStyle w:val="Nessunaspaziatura"/>
                        <w:spacing w:line="276" w:lineRule="auto"/>
                        <w:jc w:val="both"/>
                        <w:rPr>
                          <w:rFonts w:cstheme="minorHAnsi"/>
                          <w:color w:val="000000" w:themeColor="text1"/>
                        </w:rPr>
                      </w:pPr>
                      <w:r w:rsidRPr="00D46297">
                        <w:rPr>
                          <w:rFonts w:cstheme="minorHAnsi"/>
                          <w:i/>
                          <w:iCs/>
                          <w:color w:val="000000" w:themeColor="text1"/>
                        </w:rPr>
                        <w:t xml:space="preserve">All’articolo 49, comma </w:t>
                      </w:r>
                      <w:r w:rsidR="00A90360">
                        <w:rPr>
                          <w:rFonts w:cstheme="minorHAnsi"/>
                          <w:i/>
                          <w:iCs/>
                          <w:color w:val="000000" w:themeColor="text1"/>
                        </w:rPr>
                        <w:t>1</w:t>
                      </w:r>
                      <w:r w:rsidRPr="00D46297">
                        <w:rPr>
                          <w:rFonts w:cstheme="minorHAnsi"/>
                          <w:i/>
                          <w:iCs/>
                          <w:color w:val="000000" w:themeColor="text1"/>
                        </w:rPr>
                        <w:t xml:space="preserve">, </w:t>
                      </w:r>
                      <w:r w:rsidR="00A90360">
                        <w:rPr>
                          <w:rFonts w:cstheme="minorHAnsi"/>
                          <w:i/>
                          <w:iCs/>
                          <w:color w:val="000000" w:themeColor="text1"/>
                        </w:rPr>
                        <w:t xml:space="preserve">lett. b), </w:t>
                      </w:r>
                      <w:proofErr w:type="spellStart"/>
                      <w:r w:rsidR="00A90360">
                        <w:rPr>
                          <w:rFonts w:cstheme="minorHAnsi"/>
                          <w:i/>
                          <w:iCs/>
                          <w:color w:val="000000" w:themeColor="text1"/>
                        </w:rPr>
                        <w:t>num</w:t>
                      </w:r>
                      <w:proofErr w:type="spellEnd"/>
                      <w:r w:rsidR="00A90360">
                        <w:rPr>
                          <w:rFonts w:cstheme="minorHAnsi"/>
                          <w:i/>
                          <w:iCs/>
                          <w:color w:val="000000" w:themeColor="text1"/>
                        </w:rPr>
                        <w:t xml:space="preserve">. 2) aggiungere infine “L’appaltatore dovrà </w:t>
                      </w:r>
                      <w:r w:rsidR="00365816">
                        <w:rPr>
                          <w:rFonts w:cstheme="minorHAnsi"/>
                          <w:i/>
                          <w:iCs/>
                          <w:color w:val="000000" w:themeColor="text1"/>
                        </w:rPr>
                        <w:t>praticare un prezzo adeguato per gli affidamenti in subappalto, tale da consentire il rispetto degli standard di cui al periodo precedente”.</w:t>
                      </w:r>
                    </w:p>
                  </w:txbxContent>
                </v:textbox>
                <w10:wrap type="square"/>
              </v:shape>
            </w:pict>
          </mc:Fallback>
        </mc:AlternateContent>
      </w:r>
    </w:p>
    <w:p w14:paraId="72C7EA93" w14:textId="77777777" w:rsidR="005E4632" w:rsidRPr="003E66C0" w:rsidRDefault="005E4632" w:rsidP="005E4632">
      <w:pPr>
        <w:pStyle w:val="Nessunaspaziatura"/>
        <w:spacing w:line="276" w:lineRule="auto"/>
        <w:jc w:val="center"/>
        <w:rPr>
          <w:rFonts w:cstheme="minorHAnsi"/>
          <w:sz w:val="24"/>
          <w:szCs w:val="24"/>
          <w:u w:val="single"/>
        </w:rPr>
      </w:pPr>
      <w:r w:rsidRPr="003E66C0">
        <w:rPr>
          <w:rFonts w:cstheme="minorHAnsi"/>
          <w:sz w:val="24"/>
          <w:szCs w:val="24"/>
          <w:u w:val="single"/>
        </w:rPr>
        <w:t>Relazione Illustrativa</w:t>
      </w:r>
    </w:p>
    <w:p w14:paraId="37784E57" w14:textId="7FE6C871" w:rsidR="00365816" w:rsidRPr="00365816" w:rsidRDefault="00365816" w:rsidP="00365816">
      <w:pPr>
        <w:pStyle w:val="Nessunaspaziatura"/>
        <w:spacing w:line="276" w:lineRule="auto"/>
        <w:jc w:val="both"/>
        <w:rPr>
          <w:rFonts w:cstheme="minorHAnsi"/>
          <w:color w:val="000000" w:themeColor="text1"/>
        </w:rPr>
      </w:pPr>
      <w:r>
        <w:rPr>
          <w:rFonts w:cstheme="minorHAnsi"/>
          <w:color w:val="000000" w:themeColor="text1"/>
        </w:rPr>
        <w:t xml:space="preserve">Al netto della riformulazione prevista </w:t>
      </w:r>
      <w:r w:rsidRPr="00365816">
        <w:rPr>
          <w:rFonts w:cstheme="minorHAnsi"/>
          <w:color w:val="000000" w:themeColor="text1"/>
        </w:rPr>
        <w:t xml:space="preserve">la Relazione Illustrativa al decreto </w:t>
      </w:r>
      <w:r>
        <w:rPr>
          <w:rFonts w:cstheme="minorHAnsi"/>
          <w:color w:val="000000" w:themeColor="text1"/>
        </w:rPr>
        <w:t>chiarisce che, ogni caso, la finalità perseguita dalla disposizione è quella di assicurare che</w:t>
      </w:r>
      <w:r w:rsidRPr="00365816">
        <w:rPr>
          <w:rFonts w:cstheme="minorHAnsi"/>
          <w:color w:val="000000" w:themeColor="text1"/>
        </w:rPr>
        <w:t xml:space="preserve"> nei contratti di subappalto vengano garantiti “</w:t>
      </w:r>
      <w:r w:rsidRPr="00365816">
        <w:rPr>
          <w:rFonts w:cstheme="minorHAnsi"/>
          <w:i/>
          <w:iCs/>
          <w:color w:val="000000" w:themeColor="text1"/>
        </w:rPr>
        <w:t>gli stessi standard qualitativi e prestazioni previsti nel contratto di appalto</w:t>
      </w:r>
      <w:r w:rsidRPr="00365816">
        <w:rPr>
          <w:rFonts w:cstheme="minorHAnsi"/>
          <w:color w:val="000000" w:themeColor="text1"/>
        </w:rPr>
        <w:t>” e venga altresì riconosciuto ai lavoratori un “</w:t>
      </w:r>
      <w:r w:rsidRPr="00365816">
        <w:rPr>
          <w:rFonts w:cstheme="minorHAnsi"/>
          <w:i/>
          <w:iCs/>
          <w:color w:val="000000" w:themeColor="text1"/>
        </w:rPr>
        <w:t>trattamento economico e normativo non inferiore a quello che avrebbe garantito il contraente principale</w:t>
      </w:r>
      <w:r w:rsidRPr="00365816">
        <w:rPr>
          <w:rFonts w:cstheme="minorHAnsi"/>
          <w:color w:val="000000" w:themeColor="text1"/>
        </w:rPr>
        <w:t>”.</w:t>
      </w:r>
    </w:p>
    <w:p w14:paraId="1D6222D2" w14:textId="71B8BF06" w:rsidR="00365816" w:rsidRPr="00365816" w:rsidRDefault="00365816" w:rsidP="00365816">
      <w:pPr>
        <w:pStyle w:val="Nessunaspaziatura"/>
        <w:spacing w:line="276" w:lineRule="auto"/>
        <w:jc w:val="both"/>
        <w:rPr>
          <w:rFonts w:cstheme="minorHAnsi"/>
          <w:color w:val="000000" w:themeColor="text1"/>
        </w:rPr>
      </w:pPr>
      <w:r>
        <w:rPr>
          <w:rFonts w:cstheme="minorHAnsi"/>
          <w:color w:val="000000" w:themeColor="text1"/>
        </w:rPr>
        <w:t xml:space="preserve">Per quanto implicitamente la norma già lo preveda riteniamo necessario chiarire espressamente che l’eliminazione del limite si è resa necessaria alla luce delle contestazioni europee ma che la stessa non debba esser </w:t>
      </w:r>
      <w:r w:rsidRPr="00365816">
        <w:rPr>
          <w:rFonts w:cstheme="minorHAnsi"/>
          <w:color w:val="000000" w:themeColor="text1"/>
        </w:rPr>
        <w:t>letta come un’apertura incondizionata a praticare scontistiche ben superiori a quella del 20% (precedentemente prevista).</w:t>
      </w:r>
    </w:p>
    <w:p w14:paraId="6D86591C" w14:textId="25B82585" w:rsidR="005E4632" w:rsidRDefault="00365816" w:rsidP="00365816">
      <w:pPr>
        <w:pStyle w:val="Nessunaspaziatura"/>
        <w:spacing w:line="276" w:lineRule="auto"/>
        <w:jc w:val="both"/>
        <w:rPr>
          <w:rFonts w:cstheme="minorHAnsi"/>
          <w:color w:val="000000" w:themeColor="text1"/>
        </w:rPr>
      </w:pPr>
      <w:r w:rsidRPr="00365816">
        <w:rPr>
          <w:rFonts w:cstheme="minorHAnsi"/>
          <w:color w:val="000000" w:themeColor="text1"/>
        </w:rPr>
        <w:t>Al contrario</w:t>
      </w:r>
      <w:r>
        <w:rPr>
          <w:rFonts w:cstheme="minorHAnsi"/>
          <w:color w:val="000000" w:themeColor="text1"/>
        </w:rPr>
        <w:t xml:space="preserve"> </w:t>
      </w:r>
      <w:r w:rsidRPr="00365816">
        <w:rPr>
          <w:rFonts w:cstheme="minorHAnsi"/>
          <w:color w:val="000000" w:themeColor="text1"/>
        </w:rPr>
        <w:t>la necessità di garantire gli stessi standard qualitativi, prestazionali e retributivi dovrà necessariamente comportare un riallineamento dei prezzi per gli affidamenti in subappalto che dovranno, sempre più, essere prossimi a quelli praticati nell’appalto principale.</w:t>
      </w:r>
    </w:p>
    <w:p w14:paraId="24842334" w14:textId="77777777" w:rsidR="00365816" w:rsidRPr="00365816" w:rsidRDefault="00365816" w:rsidP="00365816">
      <w:pPr>
        <w:pStyle w:val="Nessunaspaziatura"/>
        <w:spacing w:line="276" w:lineRule="auto"/>
        <w:jc w:val="both"/>
        <w:rPr>
          <w:rFonts w:cstheme="minorHAnsi"/>
          <w:color w:val="000000" w:themeColor="text1"/>
        </w:rPr>
      </w:pPr>
    </w:p>
    <w:p w14:paraId="132FA59D" w14:textId="27FB0A74" w:rsidR="005E4632" w:rsidRPr="002203E9" w:rsidRDefault="008C4952" w:rsidP="005E4632">
      <w:pPr>
        <w:pStyle w:val="Nessunaspaziatura"/>
        <w:spacing w:line="276" w:lineRule="auto"/>
        <w:jc w:val="center"/>
        <w:rPr>
          <w:rFonts w:ascii="Calibri" w:hAnsi="Calibri" w:cs="Calibri"/>
          <w:b/>
          <w:bCs/>
          <w:sz w:val="28"/>
          <w:szCs w:val="28"/>
        </w:rPr>
      </w:pPr>
      <w:r>
        <w:rPr>
          <w:rFonts w:ascii="Calibri" w:hAnsi="Calibri" w:cs="Calibri"/>
          <w:b/>
          <w:bCs/>
          <w:sz w:val="28"/>
          <w:szCs w:val="28"/>
        </w:rPr>
        <w:t xml:space="preserve">Responsabilità solidale tra appaltatore e </w:t>
      </w:r>
      <w:proofErr w:type="spellStart"/>
      <w:r>
        <w:rPr>
          <w:rFonts w:ascii="Calibri" w:hAnsi="Calibri" w:cs="Calibri"/>
          <w:b/>
          <w:bCs/>
          <w:sz w:val="28"/>
          <w:szCs w:val="28"/>
        </w:rPr>
        <w:t>s</w:t>
      </w:r>
      <w:r w:rsidR="005E4632" w:rsidRPr="002203E9">
        <w:rPr>
          <w:rFonts w:ascii="Calibri" w:hAnsi="Calibri" w:cs="Calibri"/>
          <w:b/>
          <w:bCs/>
          <w:sz w:val="28"/>
          <w:szCs w:val="28"/>
        </w:rPr>
        <w:t>ubappalto</w:t>
      </w:r>
      <w:r>
        <w:rPr>
          <w:rFonts w:ascii="Calibri" w:hAnsi="Calibri" w:cs="Calibri"/>
          <w:b/>
          <w:bCs/>
          <w:sz w:val="28"/>
          <w:szCs w:val="28"/>
        </w:rPr>
        <w:t>re</w:t>
      </w:r>
      <w:proofErr w:type="spellEnd"/>
    </w:p>
    <w:p w14:paraId="25F14357" w14:textId="77777777" w:rsidR="005E4632" w:rsidRDefault="005E4632" w:rsidP="005E4632">
      <w:pPr>
        <w:pStyle w:val="Nessunaspaziatura"/>
        <w:spacing w:line="276" w:lineRule="auto"/>
        <w:jc w:val="center"/>
        <w:rPr>
          <w:rFonts w:ascii="Calibri" w:hAnsi="Calibri" w:cs="Calibri"/>
          <w:i/>
          <w:iCs/>
          <w:sz w:val="24"/>
          <w:szCs w:val="24"/>
        </w:rPr>
      </w:pPr>
      <w:r w:rsidRPr="00EA7645">
        <w:rPr>
          <w:rFonts w:ascii="Calibri" w:hAnsi="Calibri" w:cs="Calibri"/>
          <w:i/>
          <w:iCs/>
          <w:sz w:val="24"/>
          <w:szCs w:val="24"/>
        </w:rPr>
        <w:t>Modifiche all’art. 49 del decreto legge 31 maggio 2021, numero 77</w:t>
      </w:r>
    </w:p>
    <w:p w14:paraId="0BFF1318" w14:textId="517D2F4C" w:rsidR="00365816" w:rsidRDefault="00365816" w:rsidP="00365816">
      <w:pPr>
        <w:pStyle w:val="Nessunaspaziatura"/>
        <w:spacing w:line="276" w:lineRule="auto"/>
        <w:jc w:val="both"/>
        <w:rPr>
          <w:rFonts w:cstheme="minorHAnsi"/>
          <w:color w:val="000000" w:themeColor="text1"/>
        </w:rPr>
      </w:pPr>
      <w:r>
        <w:rPr>
          <w:rFonts w:cstheme="minorHAnsi"/>
          <w:color w:val="000000" w:themeColor="text1"/>
        </w:rPr>
        <w:t>Si propone di abrogare la previsione di cui all’art. 49, co. 2, lett. c) del D.L. 77/2021 al fine di ripristinare la precedente impostazione in tema di responsabilità solidale tra appaltatore e subappaltatore.</w:t>
      </w:r>
    </w:p>
    <w:p w14:paraId="33B12923" w14:textId="22AE18ED" w:rsidR="005E4632" w:rsidRPr="00C66703" w:rsidRDefault="00365816" w:rsidP="00365816">
      <w:pPr>
        <w:pStyle w:val="Nessunaspaziatura"/>
        <w:spacing w:line="276" w:lineRule="auto"/>
        <w:jc w:val="both"/>
        <w:rPr>
          <w:rFonts w:ascii="Calibri" w:hAnsi="Calibri" w:cs="Calibri"/>
          <w:i/>
          <w:iCs/>
          <w:sz w:val="24"/>
          <w:szCs w:val="24"/>
        </w:rPr>
      </w:pPr>
      <w:r>
        <w:rPr>
          <w:rFonts w:cstheme="minorHAnsi"/>
          <w:color w:val="000000" w:themeColor="text1"/>
        </w:rPr>
        <w:t xml:space="preserve"> </w:t>
      </w:r>
      <w:r>
        <w:rPr>
          <w:noProof/>
        </w:rPr>
        <mc:AlternateContent>
          <mc:Choice Requires="wps">
            <w:drawing>
              <wp:anchor distT="0" distB="0" distL="114300" distR="114300" simplePos="0" relativeHeight="251725824" behindDoc="0" locked="0" layoutInCell="1" allowOverlap="1" wp14:anchorId="5EA68D87" wp14:editId="4FFC5FFA">
                <wp:simplePos x="0" y="0"/>
                <wp:positionH relativeFrom="margin">
                  <wp:align>left</wp:align>
                </wp:positionH>
                <wp:positionV relativeFrom="paragraph">
                  <wp:posOffset>210820</wp:posOffset>
                </wp:positionV>
                <wp:extent cx="6185535" cy="1828800"/>
                <wp:effectExtent l="0" t="0" r="24765" b="10795"/>
                <wp:wrapSquare wrapText="bothSides"/>
                <wp:docPr id="29" name="Casella di testo 29"/>
                <wp:cNvGraphicFramePr/>
                <a:graphic xmlns:a="http://schemas.openxmlformats.org/drawingml/2006/main">
                  <a:graphicData uri="http://schemas.microsoft.com/office/word/2010/wordprocessingShape">
                    <wps:wsp>
                      <wps:cNvSpPr txBox="1"/>
                      <wps:spPr>
                        <a:xfrm>
                          <a:off x="0" y="0"/>
                          <a:ext cx="6185535" cy="1828800"/>
                        </a:xfrm>
                        <a:prstGeom prst="rect">
                          <a:avLst/>
                        </a:prstGeom>
                        <a:noFill/>
                        <a:ln w="6350">
                          <a:solidFill>
                            <a:prstClr val="black"/>
                          </a:solidFill>
                        </a:ln>
                      </wps:spPr>
                      <wps:txbx>
                        <w:txbxContent>
                          <w:p w14:paraId="1980D2DC" w14:textId="41A62572" w:rsidR="005E4632" w:rsidRPr="00D46297" w:rsidRDefault="005E4632" w:rsidP="005E4632">
                            <w:pPr>
                              <w:pStyle w:val="Nessunaspaziatura"/>
                              <w:spacing w:line="276" w:lineRule="auto"/>
                              <w:jc w:val="both"/>
                              <w:rPr>
                                <w:rFonts w:cstheme="minorHAnsi"/>
                                <w:color w:val="000000" w:themeColor="text1"/>
                              </w:rPr>
                            </w:pPr>
                            <w:r w:rsidRPr="00365816">
                              <w:rPr>
                                <w:rFonts w:cstheme="minorHAnsi"/>
                                <w:color w:val="000000" w:themeColor="text1"/>
                              </w:rPr>
                              <w:t>All’articolo 49, comma 2,</w:t>
                            </w:r>
                            <w:r w:rsidR="00365816" w:rsidRPr="00365816">
                              <w:rPr>
                                <w:rFonts w:cstheme="minorHAnsi"/>
                                <w:color w:val="000000" w:themeColor="text1"/>
                              </w:rPr>
                              <w:t xml:space="preserve"> del decreto legge 31 maggio 2021, n. 77,</w:t>
                            </w:r>
                            <w:r w:rsidR="00365816">
                              <w:rPr>
                                <w:rFonts w:cstheme="minorHAnsi"/>
                                <w:i/>
                                <w:iCs/>
                                <w:color w:val="000000" w:themeColor="text1"/>
                              </w:rPr>
                              <w:t xml:space="preserve"> </w:t>
                            </w:r>
                            <w:r w:rsidRPr="00D46297">
                              <w:rPr>
                                <w:rFonts w:cstheme="minorHAnsi"/>
                                <w:color w:val="000000" w:themeColor="text1"/>
                              </w:rPr>
                              <w:t>abrogare la lettera c)</w:t>
                            </w:r>
                            <w:r w:rsidR="00365816">
                              <w:rPr>
                                <w:rFonts w:cstheme="minorHAnsi"/>
                                <w:color w:val="000000" w:themeColor="text1"/>
                              </w:rPr>
                              <w:t xml:space="preserve"> reintroducendo la previgente disposizione per la quale: “</w:t>
                            </w:r>
                            <w:r w:rsidR="00365816" w:rsidRPr="00365816">
                              <w:rPr>
                                <w:rFonts w:cstheme="minorHAnsi"/>
                                <w:color w:val="000000" w:themeColor="text1"/>
                              </w:rPr>
                              <w:t>Il contraente principale è responsabile in via esclusiva nei confronti della stazione appaltante. L'aggiudicatario è responsabile in solido con il subappaltatore in relazione agli obblighi retributivi e contributivi, ai sensi dell'articolo 29 del decreto legislativo 10 settembre 2003, n. 276</w:t>
                            </w:r>
                            <w:r w:rsidR="00365816">
                              <w:rPr>
                                <w:rFonts w:cstheme="minorHAnsi"/>
                                <w:color w:val="000000" w:themeColor="text1"/>
                              </w:rPr>
                              <w:t>”</w:t>
                            </w:r>
                            <w:r w:rsidR="00365816" w:rsidRPr="00365816">
                              <w:rPr>
                                <w:rFonts w:cstheme="minorHAnsi"/>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A68D87" id="Casella di testo 29" o:spid="_x0000_s1033" type="#_x0000_t202" style="position:absolute;left:0;text-align:left;margin-left:0;margin-top:16.6pt;width:487.05pt;height:2in;z-index:2517258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" filled="f" strokeweight=".5pt">
                <v:textbox style="mso-fit-shape-to-text:t">
                  <w:txbxContent>
                    <w:p w14:paraId="1980D2DC" w14:textId="41A62572" w:rsidR="005E4632" w:rsidRPr="00D46297" w:rsidRDefault="005E4632" w:rsidP="005E4632">
                      <w:pPr>
                        <w:pStyle w:val="Nessunaspaziatura"/>
                        <w:spacing w:line="276" w:lineRule="auto"/>
                        <w:jc w:val="both"/>
                        <w:rPr>
                          <w:rFonts w:cstheme="minorHAnsi"/>
                          <w:color w:val="000000" w:themeColor="text1"/>
                        </w:rPr>
                      </w:pPr>
                      <w:r w:rsidRPr="00365816">
                        <w:rPr>
                          <w:rFonts w:cstheme="minorHAnsi"/>
                          <w:color w:val="000000" w:themeColor="text1"/>
                        </w:rPr>
                        <w:t>All’articolo 49, comma 2,</w:t>
                      </w:r>
                      <w:r w:rsidR="00365816" w:rsidRPr="00365816">
                        <w:rPr>
                          <w:rFonts w:cstheme="minorHAnsi"/>
                          <w:color w:val="000000" w:themeColor="text1"/>
                        </w:rPr>
                        <w:t xml:space="preserve"> del decreto legge 31 maggio 2021, n. 77,</w:t>
                      </w:r>
                      <w:r w:rsidR="00365816">
                        <w:rPr>
                          <w:rFonts w:cstheme="minorHAnsi"/>
                          <w:i/>
                          <w:iCs/>
                          <w:color w:val="000000" w:themeColor="text1"/>
                        </w:rPr>
                        <w:t xml:space="preserve"> </w:t>
                      </w:r>
                      <w:r w:rsidRPr="00D46297">
                        <w:rPr>
                          <w:rFonts w:cstheme="minorHAnsi"/>
                          <w:color w:val="000000" w:themeColor="text1"/>
                        </w:rPr>
                        <w:t>abrogare la lettera c)</w:t>
                      </w:r>
                      <w:r w:rsidR="00365816">
                        <w:rPr>
                          <w:rFonts w:cstheme="minorHAnsi"/>
                          <w:color w:val="000000" w:themeColor="text1"/>
                        </w:rPr>
                        <w:t xml:space="preserve"> reintroducendo la previgente disposizione per la quale: “</w:t>
                      </w:r>
                      <w:r w:rsidR="00365816" w:rsidRPr="00365816">
                        <w:rPr>
                          <w:rFonts w:cstheme="minorHAnsi"/>
                          <w:color w:val="000000" w:themeColor="text1"/>
                        </w:rPr>
                        <w:t>Il contraente principale è responsabile in via esclusiva nei confronti della stazione appaltante. L'aggiudicatario è responsabile in solido con il subappaltatore in relazione agli obblighi retributivi e contributivi, ai sensi dell'articolo 29 del decreto legislativo 10 settembre 2003, n. 276</w:t>
                      </w:r>
                      <w:r w:rsidR="00365816">
                        <w:rPr>
                          <w:rFonts w:cstheme="minorHAnsi"/>
                          <w:color w:val="000000" w:themeColor="text1"/>
                        </w:rPr>
                        <w:t>”</w:t>
                      </w:r>
                      <w:r w:rsidR="00365816" w:rsidRPr="00365816">
                        <w:rPr>
                          <w:rFonts w:cstheme="minorHAnsi"/>
                          <w:color w:val="000000" w:themeColor="text1"/>
                        </w:rPr>
                        <w:t xml:space="preserve">. </w:t>
                      </w:r>
                    </w:p>
                  </w:txbxContent>
                </v:textbox>
                <w10:wrap type="square" anchorx="margin"/>
              </v:shape>
            </w:pict>
          </mc:Fallback>
        </mc:AlternateContent>
      </w:r>
    </w:p>
    <w:p w14:paraId="2E83F6F6" w14:textId="3356FF78" w:rsidR="005E4632" w:rsidRDefault="005E4632" w:rsidP="005E4632">
      <w:pPr>
        <w:pStyle w:val="Nessunaspaziatura"/>
        <w:spacing w:line="276" w:lineRule="auto"/>
        <w:jc w:val="both"/>
        <w:rPr>
          <w:rFonts w:cstheme="minorHAnsi"/>
          <w:sz w:val="24"/>
          <w:szCs w:val="24"/>
        </w:rPr>
      </w:pPr>
    </w:p>
    <w:p w14:paraId="17A60DA4" w14:textId="77777777" w:rsidR="005E4632" w:rsidRPr="003E66C0" w:rsidRDefault="005E4632" w:rsidP="005E4632">
      <w:pPr>
        <w:pStyle w:val="Nessunaspaziatura"/>
        <w:spacing w:line="276" w:lineRule="auto"/>
        <w:jc w:val="center"/>
        <w:rPr>
          <w:rFonts w:cstheme="minorHAnsi"/>
          <w:sz w:val="24"/>
          <w:szCs w:val="24"/>
          <w:u w:val="single"/>
        </w:rPr>
      </w:pPr>
      <w:r w:rsidRPr="003E66C0">
        <w:rPr>
          <w:rFonts w:cstheme="minorHAnsi"/>
          <w:sz w:val="24"/>
          <w:szCs w:val="24"/>
          <w:u w:val="single"/>
        </w:rPr>
        <w:t>Relazione Illustrativa</w:t>
      </w:r>
    </w:p>
    <w:p w14:paraId="5EA22020" w14:textId="77777777" w:rsidR="00A142AA" w:rsidRDefault="008C4952" w:rsidP="008C4952">
      <w:pPr>
        <w:pStyle w:val="Nessunaspaziatura"/>
        <w:spacing w:line="276" w:lineRule="auto"/>
        <w:jc w:val="both"/>
        <w:rPr>
          <w:rFonts w:cstheme="minorHAnsi"/>
        </w:rPr>
      </w:pPr>
      <w:r w:rsidRPr="00B47261">
        <w:rPr>
          <w:rFonts w:cstheme="minorHAnsi"/>
        </w:rPr>
        <w:t>Il D.L. 77/2021 introduce un nuovo concetto di responsabilità solidale del subappaltatore, non più relativa ai soli obblighi retributivi e contribuitivi, ma riferita alle prestazioni oggetto del contratto di subappalto.</w:t>
      </w:r>
      <w:r w:rsidR="00A142AA">
        <w:rPr>
          <w:rFonts w:cstheme="minorHAnsi"/>
        </w:rPr>
        <w:t xml:space="preserve"> </w:t>
      </w:r>
      <w:r w:rsidRPr="00B47261">
        <w:rPr>
          <w:rFonts w:cstheme="minorHAnsi"/>
        </w:rPr>
        <w:t xml:space="preserve"> </w:t>
      </w:r>
    </w:p>
    <w:p w14:paraId="7A395BBA" w14:textId="6FDBCF07" w:rsidR="008C4952" w:rsidRPr="00B47261" w:rsidRDefault="00A142AA" w:rsidP="008C4952">
      <w:pPr>
        <w:pStyle w:val="Nessunaspaziatura"/>
        <w:spacing w:line="276" w:lineRule="auto"/>
        <w:jc w:val="both"/>
        <w:rPr>
          <w:rFonts w:cstheme="minorHAnsi"/>
        </w:rPr>
      </w:pPr>
      <w:r>
        <w:rPr>
          <w:rFonts w:cstheme="minorHAnsi"/>
        </w:rPr>
        <w:t>Non si</w:t>
      </w:r>
      <w:r w:rsidR="008C4952" w:rsidRPr="00B47261">
        <w:rPr>
          <w:rFonts w:cstheme="minorHAnsi"/>
        </w:rPr>
        <w:t xml:space="preserve"> ritiene condivisibile tale impostazione alla luce del fatto che è principio generale, tanto in ambito civile quanto in ambito pubblico, quello per cui il contratto di appalto ed il contratto di subappalto, pur legati da un rapporto di interdipendenza tra loro e da un nesso di derivazione, siano dotati comunque di piena e distinta autonomia.</w:t>
      </w:r>
    </w:p>
    <w:p w14:paraId="0580D753" w14:textId="77777777" w:rsidR="008C4952" w:rsidRPr="002275CB" w:rsidRDefault="008C4952" w:rsidP="008C4952">
      <w:pPr>
        <w:pStyle w:val="Nessunaspaziatura"/>
        <w:spacing w:line="276" w:lineRule="auto"/>
        <w:jc w:val="both"/>
        <w:rPr>
          <w:rFonts w:cstheme="minorHAnsi"/>
        </w:rPr>
      </w:pPr>
      <w:r w:rsidRPr="00B47261">
        <w:rPr>
          <w:rFonts w:cstheme="minorHAnsi"/>
        </w:rPr>
        <w:t>Al contrario</w:t>
      </w:r>
      <w:r>
        <w:rPr>
          <w:rFonts w:cstheme="minorHAnsi"/>
        </w:rPr>
        <w:t>,</w:t>
      </w:r>
      <w:r w:rsidRPr="00B47261">
        <w:rPr>
          <w:rFonts w:cstheme="minorHAnsi"/>
        </w:rPr>
        <w:t xml:space="preserve"> la disposizione si pone in netto contrasto con tale consolidato principio creando un inedito legame tra stazione appaltante e subappaltatore. Nondimeno la norma parifica la posizione del subappaltatore a quella di un mandante nell’ambito di un RTI</w:t>
      </w:r>
      <w:r>
        <w:rPr>
          <w:rFonts w:cstheme="minorHAnsi"/>
        </w:rPr>
        <w:t>,</w:t>
      </w:r>
      <w:r w:rsidRPr="00B47261">
        <w:rPr>
          <w:rFonts w:cstheme="minorHAnsi"/>
        </w:rPr>
        <w:t xml:space="preserve"> senza tuttavia considerare che al mandante non viene praticata alcuna scontistica sul prezzo della lavorazioni o prestazioni di sua competenza. La disposizione pone il subappaltatore in una situazione fortemente critica alla luce dell’assenza di una garanzia relativa all’adeguatezza del prezzo praticato per le prestazioni affidate (come contrariamente avviene in tema di RTI) e data la perdita di autonomia dello stesso nei confronti della stazione appaltante. È dunque opportuno tornare a prevedere una responsabilità del subappaltatore con riguardo ai soli obblighi retributivi, contributivi e di sicurezza, abrogando la previsione in commento. </w:t>
      </w:r>
    </w:p>
    <w:p w14:paraId="586610FD" w14:textId="11B224C5" w:rsidR="005E4632" w:rsidRPr="00E50EF1" w:rsidRDefault="005E4632" w:rsidP="005E4632">
      <w:pPr>
        <w:pStyle w:val="Nessunaspaziatura"/>
        <w:spacing w:line="276" w:lineRule="auto"/>
        <w:jc w:val="both"/>
        <w:rPr>
          <w:rFonts w:cstheme="minorHAnsi"/>
          <w:sz w:val="24"/>
          <w:szCs w:val="24"/>
        </w:rPr>
      </w:pPr>
    </w:p>
    <w:p w14:paraId="462F008B" w14:textId="5D1EF9B3" w:rsidR="005E4632" w:rsidRDefault="005E4632" w:rsidP="00A624E9">
      <w:pPr>
        <w:pStyle w:val="Nessunaspaziatura"/>
        <w:spacing w:line="276" w:lineRule="auto"/>
        <w:jc w:val="both"/>
        <w:rPr>
          <w:rFonts w:ascii="Calibri" w:hAnsi="Calibri" w:cs="Calibri"/>
          <w:sz w:val="24"/>
          <w:szCs w:val="24"/>
        </w:rPr>
      </w:pPr>
    </w:p>
    <w:p w14:paraId="39192EF5" w14:textId="04B53FFF" w:rsidR="005E4632" w:rsidRPr="002203E9" w:rsidRDefault="00A142AA" w:rsidP="005E4632">
      <w:pPr>
        <w:pStyle w:val="Nessunaspaziatura"/>
        <w:spacing w:line="276" w:lineRule="auto"/>
        <w:jc w:val="center"/>
        <w:rPr>
          <w:rFonts w:ascii="Calibri" w:hAnsi="Calibri" w:cs="Calibri"/>
          <w:b/>
          <w:bCs/>
          <w:sz w:val="28"/>
          <w:szCs w:val="28"/>
        </w:rPr>
      </w:pPr>
      <w:r>
        <w:rPr>
          <w:rFonts w:ascii="Calibri" w:hAnsi="Calibri" w:cs="Calibri"/>
          <w:b/>
          <w:bCs/>
          <w:sz w:val="28"/>
          <w:szCs w:val="28"/>
        </w:rPr>
        <w:t>Divieto di subappalto a cascata</w:t>
      </w:r>
    </w:p>
    <w:p w14:paraId="162B2DF8" w14:textId="77777777" w:rsidR="005E4632" w:rsidRDefault="005E4632" w:rsidP="005E4632">
      <w:pPr>
        <w:pStyle w:val="Nessunaspaziatura"/>
        <w:spacing w:line="276" w:lineRule="auto"/>
        <w:jc w:val="center"/>
        <w:rPr>
          <w:rFonts w:ascii="Calibri" w:hAnsi="Calibri" w:cs="Calibri"/>
          <w:i/>
          <w:iCs/>
          <w:sz w:val="24"/>
          <w:szCs w:val="24"/>
        </w:rPr>
      </w:pPr>
      <w:r w:rsidRPr="00EA7645">
        <w:rPr>
          <w:rFonts w:ascii="Calibri" w:hAnsi="Calibri" w:cs="Calibri"/>
          <w:i/>
          <w:iCs/>
          <w:sz w:val="24"/>
          <w:szCs w:val="24"/>
        </w:rPr>
        <w:t>Modifiche all’art. 49 del decreto legge 31 maggio 2021, numero 77</w:t>
      </w:r>
    </w:p>
    <w:p w14:paraId="118F4914" w14:textId="5A494075" w:rsidR="005E4632" w:rsidRDefault="00A142AA" w:rsidP="00A142AA">
      <w:pPr>
        <w:pStyle w:val="Nessunaspaziatura"/>
        <w:spacing w:line="276" w:lineRule="auto"/>
        <w:jc w:val="both"/>
        <w:rPr>
          <w:rFonts w:cstheme="minorHAnsi"/>
          <w:color w:val="000000" w:themeColor="text1"/>
        </w:rPr>
      </w:pPr>
      <w:r>
        <w:rPr>
          <w:rFonts w:cstheme="minorHAnsi"/>
          <w:color w:val="000000" w:themeColor="text1"/>
        </w:rPr>
        <w:t>Si propone di riformulare il comma 19 dell’art. 105 prevedendo la possibilità per la stazione appaltanti, al ricorrere di specifiche circostanze, di derogare al generale divieto di subappalto a cascata.</w:t>
      </w:r>
    </w:p>
    <w:p w14:paraId="74AAA86D" w14:textId="77777777" w:rsidR="00A142AA" w:rsidRPr="00A142AA" w:rsidRDefault="00A142AA" w:rsidP="00A142AA">
      <w:pPr>
        <w:pStyle w:val="Nessunaspaziatura"/>
        <w:spacing w:line="276" w:lineRule="auto"/>
        <w:jc w:val="both"/>
        <w:rPr>
          <w:rFonts w:ascii="Calibri" w:hAnsi="Calibri" w:cs="Calibri"/>
          <w:sz w:val="24"/>
          <w:szCs w:val="24"/>
        </w:rPr>
      </w:pPr>
    </w:p>
    <w:p w14:paraId="40F350C5" w14:textId="77777777" w:rsidR="005E4632" w:rsidRDefault="005E4632" w:rsidP="005E4632">
      <w:pPr>
        <w:pStyle w:val="Nessunaspaziatura"/>
        <w:spacing w:line="276" w:lineRule="auto"/>
        <w:jc w:val="both"/>
        <w:rPr>
          <w:rFonts w:cstheme="minorHAnsi"/>
          <w:sz w:val="24"/>
          <w:szCs w:val="24"/>
        </w:rPr>
      </w:pPr>
      <w:r>
        <w:rPr>
          <w:noProof/>
        </w:rPr>
        <mc:AlternateContent>
          <mc:Choice Requires="wps">
            <w:drawing>
              <wp:anchor distT="0" distB="0" distL="114300" distR="114300" simplePos="0" relativeHeight="251727872" behindDoc="0" locked="0" layoutInCell="1" allowOverlap="1" wp14:anchorId="45A46609" wp14:editId="4EEB400F">
                <wp:simplePos x="0" y="0"/>
                <wp:positionH relativeFrom="column">
                  <wp:posOffset>0</wp:posOffset>
                </wp:positionH>
                <wp:positionV relativeFrom="paragraph">
                  <wp:posOffset>0</wp:posOffset>
                </wp:positionV>
                <wp:extent cx="1828800" cy="1828800"/>
                <wp:effectExtent l="0" t="0" r="0" b="0"/>
                <wp:wrapSquare wrapText="bothSides"/>
                <wp:docPr id="30" name="Casella di testo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29292E" w14:textId="10228F51" w:rsidR="005E4632" w:rsidRPr="00A142AA" w:rsidRDefault="005E4632" w:rsidP="00A142AA">
                            <w:pPr>
                              <w:pStyle w:val="Nessunaspaziatura"/>
                              <w:spacing w:line="276" w:lineRule="auto"/>
                              <w:jc w:val="both"/>
                              <w:rPr>
                                <w:rFonts w:cstheme="minorHAnsi"/>
                                <w:color w:val="000000" w:themeColor="text1"/>
                              </w:rPr>
                            </w:pPr>
                            <w:r w:rsidRPr="00A142AA">
                              <w:rPr>
                                <w:rFonts w:cstheme="minorHAnsi"/>
                                <w:color w:val="000000" w:themeColor="text1"/>
                              </w:rPr>
                              <w:t xml:space="preserve">All’articolo 49, comma </w:t>
                            </w:r>
                            <w:r w:rsidR="00A142AA" w:rsidRPr="00A142AA">
                              <w:rPr>
                                <w:rFonts w:cstheme="minorHAnsi"/>
                                <w:color w:val="000000" w:themeColor="text1"/>
                              </w:rPr>
                              <w:t>1</w:t>
                            </w:r>
                            <w:r w:rsidRPr="00A142AA">
                              <w:rPr>
                                <w:rFonts w:cstheme="minorHAnsi"/>
                                <w:color w:val="000000" w:themeColor="text1"/>
                              </w:rPr>
                              <w:t xml:space="preserve">, </w:t>
                            </w:r>
                            <w:r w:rsidR="00A142AA" w:rsidRPr="00A142AA">
                              <w:rPr>
                                <w:rFonts w:cstheme="minorHAnsi"/>
                                <w:color w:val="000000" w:themeColor="text1"/>
                              </w:rPr>
                              <w:t>lett. b) dopo il numero 2) introdurre il seguente: “3) il comma 19 dell’articolo 105 è sostituito dal seguente: “L'esecuzione delle prestazioni affidate in subappalto non può formare oggetto di ulteriore subappalto.</w:t>
                            </w:r>
                            <w:r w:rsidR="00A142AA">
                              <w:rPr>
                                <w:rFonts w:cstheme="minorHAnsi"/>
                                <w:color w:val="000000" w:themeColor="text1"/>
                              </w:rPr>
                              <w:t xml:space="preserve"> Le stazioni appaltanti, qualora la specificità delle lavorazioni o prestazioni lo richiedano, prevedono nel bando la possibilità di agire in deroga al divieto di cui al primo periodo”.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A46609" id="Casella di testo 30" o:spid="_x0000_s1034" type="#_x0000_t202" style="position:absolute;left:0;text-align:left;margin-left:0;margin-top:0;width:2in;height:2in;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HlCShlGAgAAigQAAA4A&#10;AAAAAAAAAAAAAAAALgIAAGRycy9lMm9Eb2MueG1sUEsBAi0AFAAGAAgAAAAhALcMAwjXAAAABQEA&#10;AA8AAAAAAAAAAAAAAAAAoAQAAGRycy9kb3ducmV2LnhtbFBLBQYAAAAABAAEAPMAAACkBQAAAAA=&#10;" filled="f" strokeweight=".5pt">
                <v:textbox style="mso-fit-shape-to-text:t">
                  <w:txbxContent>
                    <w:p w14:paraId="1D29292E" w14:textId="10228F51" w:rsidR="005E4632" w:rsidRPr="00A142AA" w:rsidRDefault="005E4632" w:rsidP="00A142AA">
                      <w:pPr>
                        <w:pStyle w:val="Nessunaspaziatura"/>
                        <w:spacing w:line="276" w:lineRule="auto"/>
                        <w:jc w:val="both"/>
                        <w:rPr>
                          <w:rFonts w:cstheme="minorHAnsi"/>
                          <w:color w:val="000000" w:themeColor="text1"/>
                        </w:rPr>
                      </w:pPr>
                      <w:r w:rsidRPr="00A142AA">
                        <w:rPr>
                          <w:rFonts w:cstheme="minorHAnsi"/>
                          <w:color w:val="000000" w:themeColor="text1"/>
                        </w:rPr>
                        <w:t xml:space="preserve">All’articolo 49, comma </w:t>
                      </w:r>
                      <w:r w:rsidR="00A142AA" w:rsidRPr="00A142AA">
                        <w:rPr>
                          <w:rFonts w:cstheme="minorHAnsi"/>
                          <w:color w:val="000000" w:themeColor="text1"/>
                        </w:rPr>
                        <w:t>1</w:t>
                      </w:r>
                      <w:r w:rsidRPr="00A142AA">
                        <w:rPr>
                          <w:rFonts w:cstheme="minorHAnsi"/>
                          <w:color w:val="000000" w:themeColor="text1"/>
                        </w:rPr>
                        <w:t xml:space="preserve">, </w:t>
                      </w:r>
                      <w:r w:rsidR="00A142AA" w:rsidRPr="00A142AA">
                        <w:rPr>
                          <w:rFonts w:cstheme="minorHAnsi"/>
                          <w:color w:val="000000" w:themeColor="text1"/>
                        </w:rPr>
                        <w:t>lett. b) dopo il numero 2) introdurre il seguente: “3) il comma 19 dell’articolo 105 è sostituito dal seguente: “</w:t>
                      </w:r>
                      <w:r w:rsidR="00A142AA" w:rsidRPr="00A142AA">
                        <w:rPr>
                          <w:rFonts w:cstheme="minorHAnsi"/>
                          <w:color w:val="000000" w:themeColor="text1"/>
                        </w:rPr>
                        <w:t>L'esecuzione delle prestazioni affidate in subappalto non può formare oggetto di ulteriore subappalto.</w:t>
                      </w:r>
                      <w:r w:rsidR="00A142AA">
                        <w:rPr>
                          <w:rFonts w:cstheme="minorHAnsi"/>
                          <w:color w:val="000000" w:themeColor="text1"/>
                        </w:rPr>
                        <w:t xml:space="preserve"> Le stazioni appaltanti, qualora la specificità delle lavorazioni o prestazioni lo richiedano, prevedono nel bando la possibilità di agire in deroga al divieto di cui al primo periodo”.</w:t>
                      </w:r>
                    </w:p>
                  </w:txbxContent>
                </v:textbox>
                <w10:wrap type="square"/>
              </v:shape>
            </w:pict>
          </mc:Fallback>
        </mc:AlternateContent>
      </w:r>
    </w:p>
    <w:p w14:paraId="516E5A80" w14:textId="77777777" w:rsidR="005E4632" w:rsidRPr="003E66C0" w:rsidRDefault="005E4632" w:rsidP="005E4632">
      <w:pPr>
        <w:pStyle w:val="Nessunaspaziatura"/>
        <w:spacing w:line="276" w:lineRule="auto"/>
        <w:jc w:val="center"/>
        <w:rPr>
          <w:rFonts w:cstheme="minorHAnsi"/>
          <w:sz w:val="24"/>
          <w:szCs w:val="24"/>
          <w:u w:val="single"/>
        </w:rPr>
      </w:pPr>
      <w:r w:rsidRPr="003E66C0">
        <w:rPr>
          <w:rFonts w:cstheme="minorHAnsi"/>
          <w:sz w:val="24"/>
          <w:szCs w:val="24"/>
          <w:u w:val="single"/>
        </w:rPr>
        <w:t>Relazione Illustrativa</w:t>
      </w:r>
    </w:p>
    <w:p w14:paraId="636F5A8F" w14:textId="6CE87F72" w:rsidR="00A142AA" w:rsidRPr="00C5371F" w:rsidRDefault="00A142AA" w:rsidP="00A142AA">
      <w:pPr>
        <w:pStyle w:val="Nessunaspaziatura"/>
        <w:spacing w:line="276" w:lineRule="auto"/>
        <w:jc w:val="both"/>
        <w:rPr>
          <w:rFonts w:cstheme="minorHAnsi"/>
          <w:color w:val="000000" w:themeColor="text1"/>
        </w:rPr>
      </w:pPr>
      <w:r w:rsidRPr="00C5371F">
        <w:rPr>
          <w:rFonts w:cstheme="minorHAnsi"/>
          <w:color w:val="000000" w:themeColor="text1"/>
        </w:rPr>
        <w:t xml:space="preserve">Al fine di coordinare la disciplina con le contestazioni mosse dalla </w:t>
      </w:r>
      <w:r w:rsidR="00C5371F" w:rsidRPr="00C5371F">
        <w:rPr>
          <w:rFonts w:cstheme="minorHAnsi"/>
          <w:color w:val="000000" w:themeColor="text1"/>
        </w:rPr>
        <w:t>Commissione europea e prevenire un ricorso incondizionato al cd subappalto a cascata sarebbe opportuno prevedere la possibilità per le stazioni appaltanti di individuare specifiche ipotesi di deroga a tale divieto nei documenti di gara.</w:t>
      </w:r>
    </w:p>
    <w:p w14:paraId="117F8442" w14:textId="77777777" w:rsidR="00C5371F" w:rsidRPr="00C5371F" w:rsidRDefault="00C5371F" w:rsidP="00A142AA">
      <w:pPr>
        <w:pStyle w:val="Nessunaspaziatura"/>
        <w:spacing w:line="276" w:lineRule="auto"/>
        <w:jc w:val="both"/>
        <w:rPr>
          <w:rFonts w:cstheme="minorHAnsi"/>
          <w:color w:val="000000" w:themeColor="text1"/>
        </w:rPr>
      </w:pPr>
      <w:r w:rsidRPr="00C5371F">
        <w:rPr>
          <w:rFonts w:cstheme="minorHAnsi"/>
          <w:color w:val="000000" w:themeColor="text1"/>
        </w:rPr>
        <w:t>Ciò consentirebbe di risolvere la criticità generata dall’abrogazione dell’art. 170 del D.P.R. 207/2010 che prevedeva specifiche ipotesi di deroga a tale divieto (come ad esempio per l’istallazione ed il montaggio relativo alle opere di realizzazione degli impianti elevatori di cui alla categoria OS4).</w:t>
      </w:r>
    </w:p>
    <w:p w14:paraId="41192F22" w14:textId="77777777" w:rsidR="00DE54D7" w:rsidRDefault="00DE54D7" w:rsidP="00E64181">
      <w:pPr>
        <w:pStyle w:val="Nessunaspaziatura"/>
        <w:spacing w:line="276" w:lineRule="auto"/>
        <w:jc w:val="center"/>
        <w:rPr>
          <w:rFonts w:ascii="Calibri" w:hAnsi="Calibri" w:cs="Calibri"/>
          <w:b/>
          <w:bCs/>
          <w:sz w:val="28"/>
          <w:szCs w:val="28"/>
        </w:rPr>
      </w:pPr>
    </w:p>
    <w:p w14:paraId="72302D55" w14:textId="77777777" w:rsidR="005E4632" w:rsidRPr="00E43EBA" w:rsidRDefault="005E4632" w:rsidP="005E4632">
      <w:pPr>
        <w:pStyle w:val="Nessunaspaziatura"/>
        <w:spacing w:line="276" w:lineRule="auto"/>
        <w:jc w:val="center"/>
        <w:rPr>
          <w:rFonts w:ascii="Calibri" w:hAnsi="Calibri" w:cs="Calibri"/>
          <w:b/>
          <w:bCs/>
          <w:sz w:val="28"/>
          <w:szCs w:val="28"/>
        </w:rPr>
      </w:pPr>
      <w:r w:rsidRPr="00E43EBA">
        <w:rPr>
          <w:rFonts w:ascii="Calibri" w:hAnsi="Calibri" w:cs="Calibri"/>
          <w:b/>
          <w:bCs/>
          <w:sz w:val="28"/>
          <w:szCs w:val="28"/>
        </w:rPr>
        <w:t>Abrogazione D.L. Fiscale art</w:t>
      </w:r>
      <w:r>
        <w:rPr>
          <w:rFonts w:ascii="Calibri" w:hAnsi="Calibri" w:cs="Calibri"/>
          <w:b/>
          <w:bCs/>
          <w:sz w:val="28"/>
          <w:szCs w:val="28"/>
        </w:rPr>
        <w:t>.</w:t>
      </w:r>
      <w:r w:rsidRPr="00E43EBA">
        <w:rPr>
          <w:rFonts w:ascii="Calibri" w:hAnsi="Calibri" w:cs="Calibri"/>
          <w:b/>
          <w:bCs/>
          <w:sz w:val="28"/>
          <w:szCs w:val="28"/>
        </w:rPr>
        <w:t xml:space="preserve"> 4</w:t>
      </w:r>
    </w:p>
    <w:p w14:paraId="3D480AFE" w14:textId="77777777" w:rsidR="005E4632" w:rsidRPr="00DE54D7" w:rsidRDefault="005E4632" w:rsidP="005E4632">
      <w:pPr>
        <w:pStyle w:val="Nessunaspaziatura"/>
        <w:spacing w:line="276" w:lineRule="auto"/>
        <w:jc w:val="center"/>
        <w:rPr>
          <w:rFonts w:ascii="Calibri" w:hAnsi="Calibri" w:cs="Calibri"/>
          <w:i/>
          <w:iCs/>
          <w:sz w:val="24"/>
          <w:szCs w:val="24"/>
        </w:rPr>
      </w:pPr>
      <w:r w:rsidRPr="00DE54D7">
        <w:rPr>
          <w:rFonts w:ascii="Calibri" w:hAnsi="Calibri" w:cs="Calibri"/>
          <w:i/>
          <w:iCs/>
          <w:sz w:val="24"/>
          <w:szCs w:val="24"/>
        </w:rPr>
        <w:t>Modifiche al decreto legge 26 ottobre 2019, numero 124</w:t>
      </w:r>
    </w:p>
    <w:p w14:paraId="0B682704" w14:textId="77777777" w:rsidR="00C5371F" w:rsidRDefault="00C5371F" w:rsidP="005E4632">
      <w:pPr>
        <w:pStyle w:val="Nessunaspaziatura"/>
        <w:spacing w:line="276" w:lineRule="auto"/>
        <w:jc w:val="both"/>
        <w:rPr>
          <w:rFonts w:cstheme="minorHAnsi"/>
          <w:color w:val="000000" w:themeColor="text1"/>
        </w:rPr>
      </w:pPr>
      <w:r>
        <w:rPr>
          <w:rFonts w:cstheme="minorHAnsi"/>
          <w:color w:val="000000" w:themeColor="text1"/>
        </w:rPr>
        <w:t xml:space="preserve">Si propone di abrogare </w:t>
      </w:r>
      <w:r w:rsidRPr="00C5371F">
        <w:rPr>
          <w:rFonts w:cstheme="minorHAnsi"/>
          <w:color w:val="000000" w:themeColor="text1"/>
        </w:rPr>
        <w:t xml:space="preserve">la disciplina introdotta dall’art. 4 del Decreto Fiscale (D.L. 124/2019) foriera di un </w:t>
      </w:r>
    </w:p>
    <w:p w14:paraId="5B96AEDB" w14:textId="77777777" w:rsidR="00C5371F" w:rsidRDefault="00C5371F" w:rsidP="005E4632">
      <w:pPr>
        <w:pStyle w:val="Nessunaspaziatura"/>
        <w:spacing w:line="276" w:lineRule="auto"/>
        <w:jc w:val="both"/>
        <w:rPr>
          <w:rFonts w:cstheme="minorHAnsi"/>
          <w:color w:val="000000" w:themeColor="text1"/>
        </w:rPr>
      </w:pPr>
      <w:r w:rsidRPr="00C5371F">
        <w:rPr>
          <w:rFonts w:cstheme="minorHAnsi"/>
          <w:color w:val="000000" w:themeColor="text1"/>
        </w:rPr>
        <w:t>notevole appesantimento documentale e si prevengono le possibili criticità conseguenti all’irrogazione delle</w:t>
      </w:r>
    </w:p>
    <w:p w14:paraId="2B29D19F" w14:textId="77777777" w:rsidR="00C5371F" w:rsidRDefault="00C5371F" w:rsidP="005E4632">
      <w:pPr>
        <w:pStyle w:val="Nessunaspaziatura"/>
        <w:spacing w:line="276" w:lineRule="auto"/>
        <w:jc w:val="both"/>
        <w:rPr>
          <w:rFonts w:cstheme="minorHAnsi"/>
          <w:color w:val="000000" w:themeColor="text1"/>
        </w:rPr>
      </w:pPr>
      <w:r w:rsidRPr="00C5371F">
        <w:rPr>
          <w:rFonts w:cstheme="minorHAnsi"/>
          <w:color w:val="000000" w:themeColor="text1"/>
        </w:rPr>
        <w:t>sanzioni ivi previste.</w:t>
      </w:r>
    </w:p>
    <w:p w14:paraId="0FDA8885" w14:textId="3C80903A" w:rsidR="005E4632" w:rsidRDefault="005E4632" w:rsidP="005E4632">
      <w:pPr>
        <w:pStyle w:val="Nessunaspaziatura"/>
        <w:spacing w:line="276" w:lineRule="auto"/>
        <w:jc w:val="both"/>
        <w:rPr>
          <w:rFonts w:cstheme="minorHAnsi"/>
          <w:b/>
          <w:bCs/>
          <w:i/>
          <w:iCs/>
          <w:color w:val="000000" w:themeColor="text1"/>
          <w:sz w:val="24"/>
          <w:szCs w:val="24"/>
        </w:rPr>
      </w:pPr>
      <w:r>
        <w:rPr>
          <w:noProof/>
        </w:rPr>
        <mc:AlternateContent>
          <mc:Choice Requires="wps">
            <w:drawing>
              <wp:anchor distT="0" distB="0" distL="114300" distR="114300" simplePos="0" relativeHeight="251731968" behindDoc="0" locked="0" layoutInCell="1" allowOverlap="1" wp14:anchorId="0C17FBAA" wp14:editId="0F1E6C59">
                <wp:simplePos x="0" y="0"/>
                <wp:positionH relativeFrom="margin">
                  <wp:align>right</wp:align>
                </wp:positionH>
                <wp:positionV relativeFrom="paragraph">
                  <wp:posOffset>212090</wp:posOffset>
                </wp:positionV>
                <wp:extent cx="6090285" cy="1828800"/>
                <wp:effectExtent l="0" t="0" r="24765" b="13335"/>
                <wp:wrapSquare wrapText="bothSides"/>
                <wp:docPr id="21" name="Casella di testo 21"/>
                <wp:cNvGraphicFramePr/>
                <a:graphic xmlns:a="http://schemas.openxmlformats.org/drawingml/2006/main">
                  <a:graphicData uri="http://schemas.microsoft.com/office/word/2010/wordprocessingShape">
                    <wps:wsp>
                      <wps:cNvSpPr txBox="1"/>
                      <wps:spPr>
                        <a:xfrm>
                          <a:off x="0" y="0"/>
                          <a:ext cx="6090285" cy="1828800"/>
                        </a:xfrm>
                        <a:prstGeom prst="rect">
                          <a:avLst/>
                        </a:prstGeom>
                        <a:noFill/>
                        <a:ln w="6350">
                          <a:solidFill>
                            <a:prstClr val="black"/>
                          </a:solidFill>
                        </a:ln>
                      </wps:spPr>
                      <wps:txbx>
                        <w:txbxContent>
                          <w:p w14:paraId="3D826BE8" w14:textId="77777777" w:rsidR="005E4632" w:rsidRPr="00B464A3" w:rsidRDefault="005E4632" w:rsidP="005E4632">
                            <w:pPr>
                              <w:pStyle w:val="Nessunaspaziatura"/>
                              <w:spacing w:line="276" w:lineRule="auto"/>
                              <w:jc w:val="both"/>
                              <w:rPr>
                                <w:rFonts w:cstheme="minorHAnsi"/>
                                <w:b/>
                                <w:bCs/>
                                <w:color w:val="000000" w:themeColor="text1"/>
                              </w:rPr>
                            </w:pPr>
                            <w:r w:rsidRPr="00B464A3">
                              <w:rPr>
                                <w:rFonts w:cstheme="minorHAnsi"/>
                                <w:b/>
                                <w:bCs/>
                                <w:color w:val="000000" w:themeColor="text1"/>
                              </w:rPr>
                              <w:t>Proposta di Emendamento</w:t>
                            </w:r>
                          </w:p>
                          <w:p w14:paraId="4F728609" w14:textId="77777777" w:rsidR="005E4632" w:rsidRPr="00D46297" w:rsidRDefault="005E4632" w:rsidP="005E4632">
                            <w:pPr>
                              <w:pStyle w:val="Nessunaspaziatura"/>
                              <w:spacing w:line="276" w:lineRule="auto"/>
                              <w:jc w:val="both"/>
                              <w:rPr>
                                <w:rFonts w:cstheme="minorHAnsi"/>
                                <w:i/>
                                <w:iCs/>
                                <w:color w:val="000000" w:themeColor="text1"/>
                              </w:rPr>
                            </w:pPr>
                            <w:r w:rsidRPr="00D46297">
                              <w:rPr>
                                <w:rFonts w:cstheme="minorHAnsi"/>
                                <w:i/>
                                <w:iCs/>
                                <w:color w:val="000000" w:themeColor="text1"/>
                              </w:rPr>
                              <w:t xml:space="preserve">Dopo l’articolo 49 inserire il seguente: </w:t>
                            </w:r>
                          </w:p>
                          <w:p w14:paraId="74F4E633" w14:textId="05E32EB4" w:rsidR="005E4632" w:rsidRPr="00D46297" w:rsidRDefault="005E4632" w:rsidP="00C5371F">
                            <w:pPr>
                              <w:pStyle w:val="Nessunaspaziatura"/>
                              <w:spacing w:line="276" w:lineRule="auto"/>
                              <w:jc w:val="both"/>
                              <w:rPr>
                                <w:rFonts w:cstheme="minorHAnsi"/>
                                <w:color w:val="000000" w:themeColor="text1"/>
                              </w:rPr>
                            </w:pPr>
                            <w:r w:rsidRPr="00D46297">
                              <w:rPr>
                                <w:rFonts w:cstheme="minorHAnsi"/>
                                <w:color w:val="000000" w:themeColor="text1"/>
                              </w:rPr>
                              <w:t xml:space="preserve">“Art. 49-ter. </w:t>
                            </w:r>
                            <w:r w:rsidR="00C5371F">
                              <w:rPr>
                                <w:rFonts w:cstheme="minorHAnsi"/>
                                <w:color w:val="000000" w:themeColor="text1"/>
                              </w:rPr>
                              <w:t xml:space="preserve">1. </w:t>
                            </w:r>
                            <w:r w:rsidRPr="00D46297">
                              <w:rPr>
                                <w:rFonts w:cstheme="minorHAnsi"/>
                                <w:color w:val="000000" w:themeColor="text1"/>
                              </w:rPr>
                              <w:t>L’articolo 4 del decreto legge 26 ottobre 2019, numero 124 è abrogato</w:t>
                            </w:r>
                            <w:r w:rsidRPr="00D46297">
                              <w:rPr>
                                <w:rFonts w:cstheme="minorHAnsi"/>
                              </w:rPr>
                              <w:t>”</w:t>
                            </w:r>
                            <w:r w:rsidRPr="00D46297">
                              <w:rPr>
                                <w:rFonts w:cstheme="minorHAns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17FBAA" id="Casella di testo 21" o:spid="_x0000_s1035" type="#_x0000_t202" style="position:absolute;left:0;text-align:left;margin-left:428.35pt;margin-top:16.7pt;width:479.55pt;height:2in;z-index:2517319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" filled="f" strokeweight=".5pt">
                <v:textbox style="mso-fit-shape-to-text:t">
                  <w:txbxContent>
                    <w:p w14:paraId="3D826BE8" w14:textId="77777777" w:rsidR="005E4632" w:rsidRPr="00B464A3" w:rsidRDefault="005E4632" w:rsidP="005E4632">
                      <w:pPr>
                        <w:pStyle w:val="Nessunaspaziatura"/>
                        <w:spacing w:line="276" w:lineRule="auto"/>
                        <w:jc w:val="both"/>
                        <w:rPr>
                          <w:rFonts w:cstheme="minorHAnsi"/>
                          <w:b/>
                          <w:bCs/>
                          <w:color w:val="000000" w:themeColor="text1"/>
                        </w:rPr>
                      </w:pPr>
                      <w:r w:rsidRPr="00B464A3">
                        <w:rPr>
                          <w:rFonts w:cstheme="minorHAnsi"/>
                          <w:b/>
                          <w:bCs/>
                          <w:color w:val="000000" w:themeColor="text1"/>
                        </w:rPr>
                        <w:t>Proposta di Emendamento</w:t>
                      </w:r>
                    </w:p>
                    <w:p w14:paraId="4F728609" w14:textId="77777777" w:rsidR="005E4632" w:rsidRPr="00D46297" w:rsidRDefault="005E4632" w:rsidP="005E4632">
                      <w:pPr>
                        <w:pStyle w:val="Nessunaspaziatura"/>
                        <w:spacing w:line="276" w:lineRule="auto"/>
                        <w:jc w:val="both"/>
                        <w:rPr>
                          <w:rFonts w:cstheme="minorHAnsi"/>
                          <w:i/>
                          <w:iCs/>
                          <w:color w:val="000000" w:themeColor="text1"/>
                        </w:rPr>
                      </w:pPr>
                      <w:r w:rsidRPr="00D46297">
                        <w:rPr>
                          <w:rFonts w:cstheme="minorHAnsi"/>
                          <w:i/>
                          <w:iCs/>
                          <w:color w:val="000000" w:themeColor="text1"/>
                        </w:rPr>
                        <w:t xml:space="preserve">Dopo l’articolo 49 inserire il seguente: </w:t>
                      </w:r>
                    </w:p>
                    <w:p w14:paraId="74F4E633" w14:textId="05E32EB4" w:rsidR="005E4632" w:rsidRPr="00D46297" w:rsidRDefault="005E4632" w:rsidP="00C5371F">
                      <w:pPr>
                        <w:pStyle w:val="Nessunaspaziatura"/>
                        <w:spacing w:line="276" w:lineRule="auto"/>
                        <w:jc w:val="both"/>
                        <w:rPr>
                          <w:rFonts w:cstheme="minorHAnsi"/>
                          <w:color w:val="000000" w:themeColor="text1"/>
                        </w:rPr>
                      </w:pPr>
                      <w:r w:rsidRPr="00D46297">
                        <w:rPr>
                          <w:rFonts w:cstheme="minorHAnsi"/>
                          <w:color w:val="000000" w:themeColor="text1"/>
                        </w:rPr>
                        <w:t xml:space="preserve">“Art. 49-ter. </w:t>
                      </w:r>
                      <w:r w:rsidR="00C5371F">
                        <w:rPr>
                          <w:rFonts w:cstheme="minorHAnsi"/>
                          <w:color w:val="000000" w:themeColor="text1"/>
                        </w:rPr>
                        <w:t xml:space="preserve">1. </w:t>
                      </w:r>
                      <w:r w:rsidRPr="00D46297">
                        <w:rPr>
                          <w:rFonts w:cstheme="minorHAnsi"/>
                          <w:color w:val="000000" w:themeColor="text1"/>
                        </w:rPr>
                        <w:t>L’articolo 4 del decreto legge 26 ottobre 2019, numero 124 è abrogato</w:t>
                      </w:r>
                      <w:r w:rsidRPr="00D46297">
                        <w:rPr>
                          <w:rFonts w:cstheme="minorHAnsi"/>
                        </w:rPr>
                        <w:t>”</w:t>
                      </w:r>
                      <w:r w:rsidRPr="00D46297">
                        <w:rPr>
                          <w:rFonts w:cstheme="minorHAnsi"/>
                          <w:color w:val="000000" w:themeColor="text1"/>
                        </w:rPr>
                        <w:t>.</w:t>
                      </w:r>
                    </w:p>
                  </w:txbxContent>
                </v:textbox>
                <w10:wrap type="square" anchorx="margin"/>
              </v:shape>
            </w:pict>
          </mc:Fallback>
        </mc:AlternateContent>
      </w:r>
    </w:p>
    <w:p w14:paraId="4DB40C6A" w14:textId="77777777" w:rsidR="005E4632" w:rsidRPr="005D5639" w:rsidRDefault="005E4632" w:rsidP="005E4632">
      <w:pPr>
        <w:pStyle w:val="Nessunaspaziatura"/>
        <w:spacing w:line="276" w:lineRule="auto"/>
        <w:jc w:val="both"/>
        <w:rPr>
          <w:rFonts w:cstheme="minorHAnsi"/>
          <w:i/>
          <w:iCs/>
          <w:color w:val="000000" w:themeColor="text1"/>
          <w:sz w:val="24"/>
          <w:szCs w:val="24"/>
        </w:rPr>
      </w:pPr>
    </w:p>
    <w:p w14:paraId="0F4D1DE5" w14:textId="77777777" w:rsidR="005E4632" w:rsidRPr="005D5639" w:rsidRDefault="005E4632" w:rsidP="00C5371F">
      <w:pPr>
        <w:pStyle w:val="Nessunaspaziatura"/>
        <w:spacing w:line="276" w:lineRule="auto"/>
        <w:jc w:val="center"/>
        <w:rPr>
          <w:rFonts w:ascii="Calibri" w:hAnsi="Calibri" w:cs="Calibri"/>
          <w:sz w:val="24"/>
          <w:szCs w:val="24"/>
          <w:u w:val="single"/>
        </w:rPr>
      </w:pPr>
      <w:r w:rsidRPr="005D5639">
        <w:rPr>
          <w:rFonts w:ascii="Calibri" w:hAnsi="Calibri" w:cs="Calibri"/>
          <w:sz w:val="24"/>
          <w:szCs w:val="24"/>
          <w:u w:val="single"/>
        </w:rPr>
        <w:t>Relazione illustrativa</w:t>
      </w:r>
    </w:p>
    <w:p w14:paraId="309175C8" w14:textId="77777777" w:rsidR="00C5371F" w:rsidRPr="00C5371F" w:rsidRDefault="00C5371F" w:rsidP="00C5371F">
      <w:pPr>
        <w:pStyle w:val="Nessunaspaziatura"/>
        <w:spacing w:line="276" w:lineRule="auto"/>
        <w:jc w:val="both"/>
        <w:rPr>
          <w:rFonts w:cstheme="minorHAnsi"/>
          <w:color w:val="000000" w:themeColor="text1"/>
        </w:rPr>
      </w:pPr>
      <w:r w:rsidRPr="00C5371F">
        <w:rPr>
          <w:rFonts w:cstheme="minorHAnsi"/>
          <w:color w:val="000000" w:themeColor="text1"/>
        </w:rPr>
        <w:t xml:space="preserve">L’art. 4 del D.L. Fiscale introduce un notevole appesantimento in termini di oneri burocratici soprattutto in capo agli operatori economici. Le imprese dovranno dimostrare l’avvenuto pagamento delle ritenute fiscali (attraverso la produzione di: copia delle deleghe di pagamento, elenco nominativo dei lavoratori, dettaglio delle ore di lavoro prestate) nel caso in cui risultino affidatarie di più lavori o servizi del valore annuo superiore a 200.000€ caratterizzati da prevalente utilizzo di manodopera presso le sedi del committente con l’utilizzo di beni strumentali di proprietà di quest’ultimo. È di tutta evidenza come il volume di dati e informazioni di cui la norma richiede la gestione costringe i destinatari a una profonda riorganizzazione degli uffici, resa ancora più complessa dall’attuale contesto socio-economico. </w:t>
      </w:r>
    </w:p>
    <w:p w14:paraId="313E034A" w14:textId="4BD6940D" w:rsidR="005E4632" w:rsidRPr="00C5371F" w:rsidRDefault="00C5371F" w:rsidP="00C5371F">
      <w:pPr>
        <w:pStyle w:val="Nessunaspaziatura"/>
        <w:spacing w:line="276" w:lineRule="auto"/>
        <w:jc w:val="both"/>
        <w:rPr>
          <w:rFonts w:cstheme="minorHAnsi"/>
          <w:color w:val="000000" w:themeColor="text1"/>
        </w:rPr>
      </w:pPr>
      <w:r>
        <w:rPr>
          <w:rFonts w:cstheme="minorHAnsi"/>
          <w:color w:val="000000" w:themeColor="text1"/>
        </w:rPr>
        <w:t>Si propone dunque</w:t>
      </w:r>
      <w:r w:rsidRPr="00C5371F">
        <w:rPr>
          <w:rFonts w:cstheme="minorHAnsi"/>
          <w:color w:val="000000" w:themeColor="text1"/>
        </w:rPr>
        <w:t xml:space="preserve"> di abrogare la previsione di cui all’art. 4 del D.L. Fiscale. L’abrogazione della disciplina peraltro concorrerebbe indirettamente al supporto economico delle imprese in un periodo particolarmente complesso. La disposizione infatti prevede quale diretta conseguenza dell’inadempimento da parte dell’impresa l’immediata sospensione dei pagamenti da parte della stazione appaltante nei confronti di quest’ultima, per tale ragione l’abrogazione della previsione – e della relativa sanzione – avrebbe anche un notevole impatto sulla liquidità delle imprese.</w:t>
      </w:r>
    </w:p>
    <w:p w14:paraId="611F02B8" w14:textId="77777777" w:rsidR="00C5371F" w:rsidRPr="00E43EBA" w:rsidRDefault="00C5371F" w:rsidP="00C5371F">
      <w:pPr>
        <w:pStyle w:val="Nessunaspaziatura"/>
        <w:spacing w:line="276" w:lineRule="auto"/>
        <w:jc w:val="both"/>
        <w:rPr>
          <w:rFonts w:ascii="Calibri" w:hAnsi="Calibri" w:cs="Calibri"/>
          <w:sz w:val="24"/>
          <w:szCs w:val="24"/>
        </w:rPr>
      </w:pPr>
    </w:p>
    <w:p w14:paraId="18C37250" w14:textId="77777777" w:rsidR="005E4632" w:rsidRPr="00E43EBA" w:rsidRDefault="005E4632" w:rsidP="005E4632">
      <w:pPr>
        <w:pStyle w:val="Nessunaspaziatura"/>
        <w:jc w:val="center"/>
        <w:rPr>
          <w:rFonts w:ascii="Calibri" w:hAnsi="Calibri" w:cs="Calibri"/>
          <w:b/>
          <w:bCs/>
          <w:sz w:val="28"/>
          <w:szCs w:val="28"/>
        </w:rPr>
      </w:pPr>
      <w:r w:rsidRPr="00E43EBA">
        <w:rPr>
          <w:rFonts w:ascii="Calibri" w:hAnsi="Calibri" w:cs="Calibri"/>
          <w:b/>
          <w:bCs/>
          <w:sz w:val="28"/>
          <w:szCs w:val="28"/>
        </w:rPr>
        <w:t>Riduzione del numero dei soggetti da verificare</w:t>
      </w:r>
    </w:p>
    <w:p w14:paraId="1D051B5D" w14:textId="77777777" w:rsidR="005E4632" w:rsidRPr="00DE54D7" w:rsidRDefault="005E4632" w:rsidP="005E4632">
      <w:pPr>
        <w:pStyle w:val="Nessunaspaziatura"/>
        <w:spacing w:line="276" w:lineRule="auto"/>
        <w:jc w:val="center"/>
        <w:rPr>
          <w:rFonts w:ascii="Calibri" w:hAnsi="Calibri" w:cs="Calibri"/>
          <w:i/>
          <w:iCs/>
          <w:sz w:val="24"/>
          <w:szCs w:val="24"/>
        </w:rPr>
      </w:pPr>
      <w:r w:rsidRPr="00DE54D7">
        <w:rPr>
          <w:rFonts w:ascii="Calibri" w:hAnsi="Calibri" w:cs="Calibri"/>
          <w:i/>
          <w:iCs/>
          <w:sz w:val="24"/>
          <w:szCs w:val="24"/>
        </w:rPr>
        <w:t>Modifiche all’art. 80 del decreto legislativo 16 aprile 2016, numero 50</w:t>
      </w:r>
    </w:p>
    <w:p w14:paraId="67F79061" w14:textId="4870467D" w:rsidR="005E4632" w:rsidRPr="001D2924" w:rsidRDefault="00C5371F" w:rsidP="005E4632">
      <w:pPr>
        <w:pStyle w:val="Nessunaspaziatura"/>
        <w:spacing w:line="276" w:lineRule="auto"/>
        <w:jc w:val="both"/>
        <w:rPr>
          <w:rFonts w:cstheme="minorHAnsi"/>
          <w:color w:val="000000" w:themeColor="text1"/>
        </w:rPr>
      </w:pPr>
      <w:r w:rsidRPr="001D2924">
        <w:rPr>
          <w:rFonts w:cstheme="minorHAnsi"/>
          <w:color w:val="000000" w:themeColor="text1"/>
        </w:rPr>
        <w:t xml:space="preserve">Si propone di introdurre all’art. 51 del D.L. 77/2021 la lettera f-quinquies) per modificare l’articolo 80 del D.Lgs. 50/2016 al fine di ridurre il numero di soggetti da verificare e </w:t>
      </w:r>
      <w:r w:rsidR="001D2924" w:rsidRPr="001D2924">
        <w:rPr>
          <w:rFonts w:cstheme="minorHAnsi"/>
          <w:color w:val="000000" w:themeColor="text1"/>
        </w:rPr>
        <w:t>circoscrivere le ipotesi da ricondurre alla figura del grave illecito professionale di cui all’art. 80, comma 5.</w:t>
      </w:r>
    </w:p>
    <w:p w14:paraId="164D0234" w14:textId="77777777" w:rsidR="001D2924" w:rsidRDefault="001D2924" w:rsidP="005E4632">
      <w:pPr>
        <w:pStyle w:val="Nessunaspaziatura"/>
        <w:spacing w:line="276" w:lineRule="auto"/>
        <w:jc w:val="both"/>
        <w:rPr>
          <w:rFonts w:ascii="Calibri" w:hAnsi="Calibri" w:cs="Calibri"/>
          <w:sz w:val="24"/>
          <w:szCs w:val="24"/>
        </w:rPr>
      </w:pPr>
    </w:p>
    <w:p w14:paraId="1F6AD206" w14:textId="77777777" w:rsidR="005E4632" w:rsidRDefault="005E4632" w:rsidP="005E4632">
      <w:pPr>
        <w:pStyle w:val="Nessunaspaziatura"/>
        <w:spacing w:line="276" w:lineRule="auto"/>
        <w:jc w:val="both"/>
        <w:rPr>
          <w:rFonts w:ascii="Calibri" w:hAnsi="Calibri" w:cs="Calibri"/>
          <w:sz w:val="24"/>
          <w:szCs w:val="24"/>
        </w:rPr>
      </w:pPr>
      <w:r>
        <w:rPr>
          <w:noProof/>
        </w:rPr>
        <mc:AlternateContent>
          <mc:Choice Requires="wps">
            <w:drawing>
              <wp:anchor distT="0" distB="0" distL="114300" distR="114300" simplePos="0" relativeHeight="251734016" behindDoc="0" locked="0" layoutInCell="1" allowOverlap="1" wp14:anchorId="3279016C" wp14:editId="67385EE1">
                <wp:simplePos x="0" y="0"/>
                <wp:positionH relativeFrom="column">
                  <wp:posOffset>0</wp:posOffset>
                </wp:positionH>
                <wp:positionV relativeFrom="paragraph">
                  <wp:posOffset>0</wp:posOffset>
                </wp:positionV>
                <wp:extent cx="1828800" cy="1828800"/>
                <wp:effectExtent l="0" t="0" r="0" b="0"/>
                <wp:wrapSquare wrapText="bothSides"/>
                <wp:docPr id="23" name="Casella di testo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AD4F20" w14:textId="77777777" w:rsidR="005E4632" w:rsidRPr="00D46297" w:rsidRDefault="005E4632" w:rsidP="005E4632">
                            <w:pPr>
                              <w:pStyle w:val="Nessunaspaziatura"/>
                              <w:spacing w:line="276" w:lineRule="auto"/>
                              <w:jc w:val="both"/>
                              <w:rPr>
                                <w:rFonts w:cstheme="minorHAnsi"/>
                                <w:i/>
                                <w:iCs/>
                                <w:color w:val="000000" w:themeColor="text1"/>
                              </w:rPr>
                            </w:pPr>
                            <w:r w:rsidRPr="00D46297">
                              <w:rPr>
                                <w:rFonts w:cstheme="minorHAnsi"/>
                                <w:i/>
                                <w:iCs/>
                                <w:color w:val="000000" w:themeColor="text1"/>
                              </w:rPr>
                              <w:t>All’articolo 51, comma 1, dopo la lettera f) inserire la seguente</w:t>
                            </w:r>
                            <w:r>
                              <w:rPr>
                                <w:rFonts w:cstheme="minorHAnsi"/>
                                <w:i/>
                                <w:iCs/>
                                <w:color w:val="000000" w:themeColor="text1"/>
                              </w:rPr>
                              <w:t>:</w:t>
                            </w:r>
                          </w:p>
                          <w:p w14:paraId="283CF2EF" w14:textId="472201B4" w:rsidR="005E4632" w:rsidRPr="00D46297" w:rsidRDefault="005E4632" w:rsidP="005E4632">
                            <w:pPr>
                              <w:pStyle w:val="Nessunaspaziatura"/>
                              <w:spacing w:line="276" w:lineRule="auto"/>
                              <w:jc w:val="both"/>
                              <w:rPr>
                                <w:rFonts w:cstheme="minorHAnsi"/>
                                <w:color w:val="000000" w:themeColor="text1"/>
                              </w:rPr>
                            </w:pPr>
                            <w:r w:rsidRPr="00B464A3">
                              <w:rPr>
                                <w:rFonts w:cstheme="minorHAnsi"/>
                                <w:color w:val="000000" w:themeColor="text1"/>
                              </w:rPr>
                              <w:t>“</w:t>
                            </w:r>
                            <w:r w:rsidRPr="00D46297">
                              <w:rPr>
                                <w:rFonts w:cstheme="minorHAnsi"/>
                                <w:color w:val="000000" w:themeColor="text1"/>
                              </w:rPr>
                              <w:t>f-</w:t>
                            </w:r>
                            <w:r w:rsidR="00C5371F">
                              <w:rPr>
                                <w:rFonts w:cstheme="minorHAnsi"/>
                                <w:color w:val="000000" w:themeColor="text1"/>
                              </w:rPr>
                              <w:t>quinquies</w:t>
                            </w:r>
                            <w:r w:rsidRPr="00D46297">
                              <w:rPr>
                                <w:rFonts w:cstheme="minorHAnsi"/>
                                <w:color w:val="000000" w:themeColor="text1"/>
                              </w:rPr>
                              <w:t xml:space="preserve">) all’articolo 8, comma 5, del decreto-legge 16 luglio 2020, n. 76, apportare le seguenti modificazioni: </w:t>
                            </w:r>
                          </w:p>
                          <w:p w14:paraId="45408022" w14:textId="77777777" w:rsidR="005E4632" w:rsidRDefault="005E4632" w:rsidP="005E4632">
                            <w:pPr>
                              <w:pStyle w:val="Nessunaspaziatura"/>
                              <w:numPr>
                                <w:ilvl w:val="0"/>
                                <w:numId w:val="13"/>
                              </w:numPr>
                              <w:spacing w:line="276" w:lineRule="auto"/>
                              <w:jc w:val="both"/>
                              <w:rPr>
                                <w:rFonts w:cstheme="minorHAnsi"/>
                                <w:color w:val="000000" w:themeColor="text1"/>
                              </w:rPr>
                            </w:pPr>
                            <w:r>
                              <w:rPr>
                                <w:rFonts w:cstheme="minorHAnsi"/>
                                <w:color w:val="000000" w:themeColor="text1"/>
                              </w:rPr>
                              <w:t>prima della lettera b</w:t>
                            </w:r>
                            <w:r w:rsidRPr="00D46297">
                              <w:rPr>
                                <w:rFonts w:cstheme="minorHAnsi"/>
                                <w:color w:val="000000" w:themeColor="text1"/>
                              </w:rPr>
                              <w:t xml:space="preserve">) </w:t>
                            </w:r>
                            <w:r>
                              <w:rPr>
                                <w:rFonts w:cstheme="minorHAnsi"/>
                                <w:color w:val="000000" w:themeColor="text1"/>
                              </w:rPr>
                              <w:t>è inserita</w:t>
                            </w:r>
                            <w:r w:rsidRPr="00D46297">
                              <w:rPr>
                                <w:rFonts w:cstheme="minorHAnsi"/>
                                <w:color w:val="000000" w:themeColor="text1"/>
                              </w:rPr>
                              <w:t xml:space="preserve"> la seguente: “</w:t>
                            </w:r>
                            <w:r>
                              <w:rPr>
                                <w:rFonts w:cstheme="minorHAnsi"/>
                                <w:color w:val="000000" w:themeColor="text1"/>
                              </w:rPr>
                              <w:t>0b</w:t>
                            </w:r>
                            <w:r w:rsidRPr="00D46297">
                              <w:rPr>
                                <w:rFonts w:cstheme="minorHAnsi"/>
                                <w:color w:val="000000" w:themeColor="text1"/>
                              </w:rPr>
                              <w:t xml:space="preserve">) </w:t>
                            </w:r>
                            <w:r>
                              <w:rPr>
                                <w:rFonts w:cstheme="minorHAnsi"/>
                                <w:color w:val="000000" w:themeColor="text1"/>
                              </w:rPr>
                              <w:t>a</w:t>
                            </w:r>
                            <w:r w:rsidRPr="00D46297">
                              <w:rPr>
                                <w:rFonts w:cstheme="minorHAnsi"/>
                                <w:color w:val="000000" w:themeColor="text1"/>
                              </w:rPr>
                              <w:t>ll’art</w:t>
                            </w:r>
                            <w:r>
                              <w:rPr>
                                <w:rFonts w:cstheme="minorHAnsi"/>
                                <w:color w:val="000000" w:themeColor="text1"/>
                              </w:rPr>
                              <w:t xml:space="preserve">icolo </w:t>
                            </w:r>
                            <w:r w:rsidRPr="00D46297">
                              <w:rPr>
                                <w:rFonts w:cstheme="minorHAnsi"/>
                                <w:color w:val="000000" w:themeColor="text1"/>
                              </w:rPr>
                              <w:t>80, co</w:t>
                            </w:r>
                            <w:r>
                              <w:rPr>
                                <w:rFonts w:cstheme="minorHAnsi"/>
                                <w:color w:val="000000" w:themeColor="text1"/>
                              </w:rPr>
                              <w:t xml:space="preserve">mma </w:t>
                            </w:r>
                            <w:r w:rsidRPr="00D46297">
                              <w:rPr>
                                <w:rFonts w:cstheme="minorHAnsi"/>
                                <w:color w:val="000000" w:themeColor="text1"/>
                              </w:rPr>
                              <w:t xml:space="preserve">3, </w:t>
                            </w:r>
                            <w:r>
                              <w:rPr>
                                <w:rFonts w:cstheme="minorHAnsi"/>
                                <w:color w:val="000000" w:themeColor="text1"/>
                              </w:rPr>
                              <w:t>sono abrogate le seguenti parole</w:t>
                            </w:r>
                            <w:r w:rsidRPr="00D46297">
                              <w:rPr>
                                <w:rFonts w:cstheme="minorHAnsi"/>
                                <w:color w:val="000000" w:themeColor="text1"/>
                              </w:rPr>
                              <w:t xml:space="preserve">: “ivi compresi istitori e procuratori generali, dei membri degli organi con poteri di direzione o di vigilanza o dei soggetti muniti di poteri di rappresentanza di direzione o di controllo,”. </w:t>
                            </w:r>
                          </w:p>
                          <w:p w14:paraId="568072DD" w14:textId="77777777" w:rsidR="005E4632" w:rsidRPr="00D46297" w:rsidRDefault="005E4632" w:rsidP="005E4632">
                            <w:pPr>
                              <w:pStyle w:val="Nessunaspaziatura"/>
                              <w:numPr>
                                <w:ilvl w:val="0"/>
                                <w:numId w:val="13"/>
                              </w:numPr>
                              <w:spacing w:line="276" w:lineRule="auto"/>
                              <w:jc w:val="both"/>
                              <w:rPr>
                                <w:rFonts w:cstheme="minorHAnsi"/>
                                <w:color w:val="000000" w:themeColor="text1"/>
                              </w:rPr>
                            </w:pPr>
                            <w:r w:rsidRPr="00D46297">
                              <w:rPr>
                                <w:rFonts w:cstheme="minorHAnsi"/>
                                <w:color w:val="000000" w:themeColor="text1"/>
                              </w:rPr>
                              <w:t xml:space="preserve">dopo la lettera b) </w:t>
                            </w:r>
                            <w:r>
                              <w:rPr>
                                <w:rFonts w:cstheme="minorHAnsi"/>
                                <w:color w:val="000000" w:themeColor="text1"/>
                              </w:rPr>
                              <w:t>è inserita</w:t>
                            </w:r>
                            <w:r w:rsidRPr="00D46297">
                              <w:rPr>
                                <w:rFonts w:cstheme="minorHAnsi"/>
                                <w:color w:val="000000" w:themeColor="text1"/>
                              </w:rPr>
                              <w:t xml:space="preserve"> la seguente: “b-bis) all'art</w:t>
                            </w:r>
                            <w:r>
                              <w:rPr>
                                <w:rFonts w:cstheme="minorHAnsi"/>
                                <w:color w:val="000000" w:themeColor="text1"/>
                              </w:rPr>
                              <w:t>icolo</w:t>
                            </w:r>
                            <w:r w:rsidRPr="00D46297">
                              <w:rPr>
                                <w:rFonts w:cstheme="minorHAnsi"/>
                                <w:color w:val="000000" w:themeColor="text1"/>
                              </w:rPr>
                              <w:t xml:space="preserve"> 80 comma 5</w:t>
                            </w:r>
                            <w:r>
                              <w:rPr>
                                <w:rFonts w:cstheme="minorHAnsi"/>
                                <w:color w:val="000000" w:themeColor="text1"/>
                              </w:rPr>
                              <w:t>, lettera c) sono aggiunte</w:t>
                            </w:r>
                            <w:r w:rsidRPr="00D46297">
                              <w:rPr>
                                <w:rFonts w:cstheme="minorHAnsi"/>
                                <w:color w:val="000000" w:themeColor="text1"/>
                              </w:rPr>
                              <w:t xml:space="preserve"> in fine le seguenti parole: "</w:t>
                            </w:r>
                            <w:r>
                              <w:rPr>
                                <w:rFonts w:cstheme="minorHAnsi"/>
                                <w:color w:val="000000" w:themeColor="text1"/>
                              </w:rPr>
                              <w:t xml:space="preserve">. </w:t>
                            </w:r>
                            <w:r w:rsidRPr="00D46297">
                              <w:rPr>
                                <w:rFonts w:cstheme="minorHAnsi"/>
                                <w:color w:val="000000" w:themeColor="text1"/>
                              </w:rPr>
                              <w:t>Costituiscono gravi illeciti professionali esclusivamente le condanne anche se non definitive adottate nei confronti dei soggetti di cui all'art. 80 comma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79016C" id="Casella di testo 23" o:spid="_x0000_s1036" type="#_x0000_t202" style="position:absolute;left:0;text-align:left;margin-left:0;margin-top:0;width:2in;height:2in;z-index:251734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IsUTPEUCAACJBAAADgAA&#10;AAAAAAAAAAAAAAAuAgAAZHJzL2Uyb0RvYy54bWxQSwECLQAUAAYACAAAACEAtwwDCNcAAAAFAQAA&#10;DwAAAAAAAAAAAAAAAACfBAAAZHJzL2Rvd25yZXYueG1sUEsFBgAAAAAEAAQA8wAAAKMFAAAAAA==&#10;" filled="f" strokeweight=".5pt">
                <v:textbox style="mso-fit-shape-to-text:t">
                  <w:txbxContent>
                    <w:p w14:paraId="61AD4F20" w14:textId="77777777" w:rsidR="005E4632" w:rsidRPr="00D46297" w:rsidRDefault="005E4632" w:rsidP="005E4632">
                      <w:pPr>
                        <w:pStyle w:val="Nessunaspaziatura"/>
                        <w:spacing w:line="276" w:lineRule="auto"/>
                        <w:jc w:val="both"/>
                        <w:rPr>
                          <w:rFonts w:cstheme="minorHAnsi"/>
                          <w:i/>
                          <w:iCs/>
                          <w:color w:val="000000" w:themeColor="text1"/>
                        </w:rPr>
                      </w:pPr>
                      <w:r w:rsidRPr="00D46297">
                        <w:rPr>
                          <w:rFonts w:cstheme="minorHAnsi"/>
                          <w:i/>
                          <w:iCs/>
                          <w:color w:val="000000" w:themeColor="text1"/>
                        </w:rPr>
                        <w:t>All’articolo 51, comma 1, dopo la lettera f) inserire la seguente</w:t>
                      </w:r>
                      <w:r>
                        <w:rPr>
                          <w:rFonts w:cstheme="minorHAnsi"/>
                          <w:i/>
                          <w:iCs/>
                          <w:color w:val="000000" w:themeColor="text1"/>
                        </w:rPr>
                        <w:t>:</w:t>
                      </w:r>
                    </w:p>
                    <w:p w14:paraId="283CF2EF" w14:textId="472201B4" w:rsidR="005E4632" w:rsidRPr="00D46297" w:rsidRDefault="005E4632" w:rsidP="005E4632">
                      <w:pPr>
                        <w:pStyle w:val="Nessunaspaziatura"/>
                        <w:spacing w:line="276" w:lineRule="auto"/>
                        <w:jc w:val="both"/>
                        <w:rPr>
                          <w:rFonts w:cstheme="minorHAnsi"/>
                          <w:color w:val="000000" w:themeColor="text1"/>
                        </w:rPr>
                      </w:pPr>
                      <w:r w:rsidRPr="00B464A3">
                        <w:rPr>
                          <w:rFonts w:cstheme="minorHAnsi"/>
                          <w:color w:val="000000" w:themeColor="text1"/>
                        </w:rPr>
                        <w:t>“</w:t>
                      </w:r>
                      <w:r w:rsidRPr="00D46297">
                        <w:rPr>
                          <w:rFonts w:cstheme="minorHAnsi"/>
                          <w:color w:val="000000" w:themeColor="text1"/>
                        </w:rPr>
                        <w:t>f-</w:t>
                      </w:r>
                      <w:r w:rsidR="00C5371F">
                        <w:rPr>
                          <w:rFonts w:cstheme="minorHAnsi"/>
                          <w:color w:val="000000" w:themeColor="text1"/>
                        </w:rPr>
                        <w:t>quinquies</w:t>
                      </w:r>
                      <w:r w:rsidRPr="00D46297">
                        <w:rPr>
                          <w:rFonts w:cstheme="minorHAnsi"/>
                          <w:color w:val="000000" w:themeColor="text1"/>
                        </w:rPr>
                        <w:t xml:space="preserve">) all’articolo 8, comma 5, del decreto-legge 16 luglio 2020, n. 76, apportare le seguenti modificazioni: </w:t>
                      </w:r>
                    </w:p>
                    <w:p w14:paraId="45408022" w14:textId="77777777" w:rsidR="005E4632" w:rsidRDefault="005E4632" w:rsidP="005E4632">
                      <w:pPr>
                        <w:pStyle w:val="Nessunaspaziatura"/>
                        <w:numPr>
                          <w:ilvl w:val="0"/>
                          <w:numId w:val="13"/>
                        </w:numPr>
                        <w:spacing w:line="276" w:lineRule="auto"/>
                        <w:jc w:val="both"/>
                        <w:rPr>
                          <w:rFonts w:cstheme="minorHAnsi"/>
                          <w:color w:val="000000" w:themeColor="text1"/>
                        </w:rPr>
                      </w:pPr>
                      <w:r>
                        <w:rPr>
                          <w:rFonts w:cstheme="minorHAnsi"/>
                          <w:color w:val="000000" w:themeColor="text1"/>
                        </w:rPr>
                        <w:t>prima della lettera b</w:t>
                      </w:r>
                      <w:r w:rsidRPr="00D46297">
                        <w:rPr>
                          <w:rFonts w:cstheme="minorHAnsi"/>
                          <w:color w:val="000000" w:themeColor="text1"/>
                        </w:rPr>
                        <w:t xml:space="preserve">) </w:t>
                      </w:r>
                      <w:r>
                        <w:rPr>
                          <w:rFonts w:cstheme="minorHAnsi"/>
                          <w:color w:val="000000" w:themeColor="text1"/>
                        </w:rPr>
                        <w:t>è inserita</w:t>
                      </w:r>
                      <w:r w:rsidRPr="00D46297">
                        <w:rPr>
                          <w:rFonts w:cstheme="minorHAnsi"/>
                          <w:color w:val="000000" w:themeColor="text1"/>
                        </w:rPr>
                        <w:t xml:space="preserve"> la seguente: “</w:t>
                      </w:r>
                      <w:r>
                        <w:rPr>
                          <w:rFonts w:cstheme="minorHAnsi"/>
                          <w:color w:val="000000" w:themeColor="text1"/>
                        </w:rPr>
                        <w:t>0b</w:t>
                      </w:r>
                      <w:r w:rsidRPr="00D46297">
                        <w:rPr>
                          <w:rFonts w:cstheme="minorHAnsi"/>
                          <w:color w:val="000000" w:themeColor="text1"/>
                        </w:rPr>
                        <w:t xml:space="preserve">) </w:t>
                      </w:r>
                      <w:r>
                        <w:rPr>
                          <w:rFonts w:cstheme="minorHAnsi"/>
                          <w:color w:val="000000" w:themeColor="text1"/>
                        </w:rPr>
                        <w:t>a</w:t>
                      </w:r>
                      <w:r w:rsidRPr="00D46297">
                        <w:rPr>
                          <w:rFonts w:cstheme="minorHAnsi"/>
                          <w:color w:val="000000" w:themeColor="text1"/>
                        </w:rPr>
                        <w:t>ll’art</w:t>
                      </w:r>
                      <w:r>
                        <w:rPr>
                          <w:rFonts w:cstheme="minorHAnsi"/>
                          <w:color w:val="000000" w:themeColor="text1"/>
                        </w:rPr>
                        <w:t xml:space="preserve">icolo </w:t>
                      </w:r>
                      <w:r w:rsidRPr="00D46297">
                        <w:rPr>
                          <w:rFonts w:cstheme="minorHAnsi"/>
                          <w:color w:val="000000" w:themeColor="text1"/>
                        </w:rPr>
                        <w:t>80, co</w:t>
                      </w:r>
                      <w:r>
                        <w:rPr>
                          <w:rFonts w:cstheme="minorHAnsi"/>
                          <w:color w:val="000000" w:themeColor="text1"/>
                        </w:rPr>
                        <w:t xml:space="preserve">mma </w:t>
                      </w:r>
                      <w:r w:rsidRPr="00D46297">
                        <w:rPr>
                          <w:rFonts w:cstheme="minorHAnsi"/>
                          <w:color w:val="000000" w:themeColor="text1"/>
                        </w:rPr>
                        <w:t xml:space="preserve">3, </w:t>
                      </w:r>
                      <w:r>
                        <w:rPr>
                          <w:rFonts w:cstheme="minorHAnsi"/>
                          <w:color w:val="000000" w:themeColor="text1"/>
                        </w:rPr>
                        <w:t>sono abrogate le seguenti parole</w:t>
                      </w:r>
                      <w:r w:rsidRPr="00D46297">
                        <w:rPr>
                          <w:rFonts w:cstheme="minorHAnsi"/>
                          <w:color w:val="000000" w:themeColor="text1"/>
                        </w:rPr>
                        <w:t xml:space="preserve">: “ivi compresi istitori e procuratori generali, dei membri degli organi con poteri di direzione o di vigilanza o dei soggetti muniti di poteri di rappresentanza di direzione o di controllo,”. </w:t>
                      </w:r>
                    </w:p>
                    <w:p w14:paraId="568072DD" w14:textId="77777777" w:rsidR="005E4632" w:rsidRPr="00D46297" w:rsidRDefault="005E4632" w:rsidP="005E4632">
                      <w:pPr>
                        <w:pStyle w:val="Nessunaspaziatura"/>
                        <w:numPr>
                          <w:ilvl w:val="0"/>
                          <w:numId w:val="13"/>
                        </w:numPr>
                        <w:spacing w:line="276" w:lineRule="auto"/>
                        <w:jc w:val="both"/>
                        <w:rPr>
                          <w:rFonts w:cstheme="minorHAnsi"/>
                          <w:color w:val="000000" w:themeColor="text1"/>
                        </w:rPr>
                      </w:pPr>
                      <w:r w:rsidRPr="00D46297">
                        <w:rPr>
                          <w:rFonts w:cstheme="minorHAnsi"/>
                          <w:color w:val="000000" w:themeColor="text1"/>
                        </w:rPr>
                        <w:t xml:space="preserve">dopo la lettera b) </w:t>
                      </w:r>
                      <w:r>
                        <w:rPr>
                          <w:rFonts w:cstheme="minorHAnsi"/>
                          <w:color w:val="000000" w:themeColor="text1"/>
                        </w:rPr>
                        <w:t>è inserita</w:t>
                      </w:r>
                      <w:r w:rsidRPr="00D46297">
                        <w:rPr>
                          <w:rFonts w:cstheme="minorHAnsi"/>
                          <w:color w:val="000000" w:themeColor="text1"/>
                        </w:rPr>
                        <w:t xml:space="preserve"> la seguente: “b-bis) all'art</w:t>
                      </w:r>
                      <w:r>
                        <w:rPr>
                          <w:rFonts w:cstheme="minorHAnsi"/>
                          <w:color w:val="000000" w:themeColor="text1"/>
                        </w:rPr>
                        <w:t>icolo</w:t>
                      </w:r>
                      <w:r w:rsidRPr="00D46297">
                        <w:rPr>
                          <w:rFonts w:cstheme="minorHAnsi"/>
                          <w:color w:val="000000" w:themeColor="text1"/>
                        </w:rPr>
                        <w:t xml:space="preserve"> 80 comma 5</w:t>
                      </w:r>
                      <w:r>
                        <w:rPr>
                          <w:rFonts w:cstheme="minorHAnsi"/>
                          <w:color w:val="000000" w:themeColor="text1"/>
                        </w:rPr>
                        <w:t>, lettera c) sono aggiunte</w:t>
                      </w:r>
                      <w:r w:rsidRPr="00D46297">
                        <w:rPr>
                          <w:rFonts w:cstheme="minorHAnsi"/>
                          <w:color w:val="000000" w:themeColor="text1"/>
                        </w:rPr>
                        <w:t xml:space="preserve"> in fine le seguenti parole: "</w:t>
                      </w:r>
                      <w:r>
                        <w:rPr>
                          <w:rFonts w:cstheme="minorHAnsi"/>
                          <w:color w:val="000000" w:themeColor="text1"/>
                        </w:rPr>
                        <w:t xml:space="preserve">. </w:t>
                      </w:r>
                      <w:r w:rsidRPr="00D46297">
                        <w:rPr>
                          <w:rFonts w:cstheme="minorHAnsi"/>
                          <w:color w:val="000000" w:themeColor="text1"/>
                        </w:rPr>
                        <w:t>Costituiscono gravi illeciti professionali esclusivamente le condanne anche se non definitive adottate nei confronti dei soggetti di cui all'art. 80 comma 3”.</w:t>
                      </w:r>
                    </w:p>
                  </w:txbxContent>
                </v:textbox>
                <w10:wrap type="square"/>
              </v:shape>
            </w:pict>
          </mc:Fallback>
        </mc:AlternateContent>
      </w:r>
    </w:p>
    <w:p w14:paraId="60080286" w14:textId="77777777" w:rsidR="005E4632" w:rsidRPr="00672330" w:rsidRDefault="005E4632" w:rsidP="001D2924">
      <w:pPr>
        <w:pStyle w:val="Nessunaspaziatura"/>
        <w:spacing w:line="276" w:lineRule="auto"/>
        <w:jc w:val="center"/>
        <w:rPr>
          <w:rFonts w:ascii="Calibri" w:hAnsi="Calibri" w:cs="Calibri"/>
          <w:sz w:val="24"/>
          <w:szCs w:val="24"/>
          <w:u w:val="single"/>
        </w:rPr>
      </w:pPr>
      <w:r w:rsidRPr="00672330">
        <w:rPr>
          <w:rFonts w:ascii="Calibri" w:hAnsi="Calibri" w:cs="Calibri"/>
          <w:sz w:val="24"/>
          <w:szCs w:val="24"/>
          <w:u w:val="single"/>
        </w:rPr>
        <w:t>Relazione illustrativa</w:t>
      </w:r>
    </w:p>
    <w:p w14:paraId="4128A485" w14:textId="77777777" w:rsidR="001D2924" w:rsidRPr="001D2924" w:rsidRDefault="001D2924" w:rsidP="001D2924">
      <w:pPr>
        <w:spacing w:after="0" w:line="276" w:lineRule="auto"/>
        <w:jc w:val="both"/>
        <w:rPr>
          <w:rFonts w:eastAsiaTheme="minorEastAsia" w:cstheme="minorHAnsi"/>
          <w:color w:val="000000" w:themeColor="text1"/>
          <w:lang w:eastAsia="it-IT"/>
        </w:rPr>
      </w:pPr>
      <w:r w:rsidRPr="001D2924">
        <w:rPr>
          <w:rFonts w:eastAsiaTheme="minorEastAsia" w:cstheme="minorHAnsi"/>
          <w:lang w:eastAsia="it-IT"/>
        </w:rPr>
        <w:t xml:space="preserve">La Federazione condivide la scelta operata con il D.L. 77/2021 di prorogare fino al 2023 anche le misure di semplificazione ed accelerazione previste per le verifiche antimafia in materia di contratti pubblici. Le </w:t>
      </w:r>
      <w:r w:rsidRPr="001D2924">
        <w:rPr>
          <w:rFonts w:eastAsiaTheme="minorEastAsia" w:cstheme="minorHAnsi"/>
          <w:color w:val="000000" w:themeColor="text1"/>
          <w:lang w:eastAsia="it-IT"/>
        </w:rPr>
        <w:t>tempistiche ridotte potrebbero consentire di addivenire all’aggiudicazione in tempi contenuti; tuttavia, come già segnalato in occasione della conversione in Legge del decreto semplificazioni (D.L. 76/2020), in mancanza di un analogo intervento anche in materia di verifiche dei requisiti generali (ex art. 80), il risparmio di tempo ottenuto nell’ambito delle verifiche antimafia rischia di essere del tutto vanificato. È dunque opportuno intervenire sulle procedure di cui all’art. 80 del Codice appalti per ridurre il numero dei soggetti da verificare, circoscrivendo le verifiche in capo ai soli soggetti muniti di legale rappresentanza (in linea con consolidata giurisprudenza formatasi sul punto), nonché intervenire per chiarire e circoscrivere le ipotesi di grave illecito professionale (di cui all’art. 80, co. 5, lett. c).</w:t>
      </w:r>
    </w:p>
    <w:p w14:paraId="5F996A76" w14:textId="77777777" w:rsidR="00DE54D7" w:rsidRDefault="00DE54D7" w:rsidP="00E64181">
      <w:pPr>
        <w:pStyle w:val="Nessunaspaziatura"/>
        <w:spacing w:line="276" w:lineRule="auto"/>
        <w:jc w:val="center"/>
        <w:rPr>
          <w:rFonts w:ascii="Calibri" w:hAnsi="Calibri" w:cs="Calibri"/>
          <w:b/>
          <w:bCs/>
          <w:sz w:val="28"/>
          <w:szCs w:val="28"/>
        </w:rPr>
      </w:pPr>
    </w:p>
    <w:p w14:paraId="76B69108" w14:textId="77777777" w:rsidR="00A624E9" w:rsidRPr="00E43EBA" w:rsidRDefault="00A624E9" w:rsidP="00DE54D7">
      <w:pPr>
        <w:pStyle w:val="Nessunaspaziatura"/>
        <w:spacing w:line="276" w:lineRule="auto"/>
        <w:jc w:val="center"/>
        <w:rPr>
          <w:rFonts w:ascii="Calibri" w:hAnsi="Calibri" w:cs="Calibri"/>
          <w:b/>
          <w:bCs/>
          <w:sz w:val="28"/>
          <w:szCs w:val="28"/>
        </w:rPr>
      </w:pPr>
      <w:r w:rsidRPr="00E43EBA">
        <w:rPr>
          <w:rFonts w:ascii="Calibri" w:hAnsi="Calibri" w:cs="Calibri"/>
          <w:b/>
          <w:bCs/>
          <w:sz w:val="28"/>
          <w:szCs w:val="28"/>
        </w:rPr>
        <w:t>Soglie per gli affidamenti diretti</w:t>
      </w:r>
    </w:p>
    <w:p w14:paraId="54E6D372" w14:textId="469683F2" w:rsidR="00A624E9" w:rsidRDefault="00A624E9" w:rsidP="00DE54D7">
      <w:pPr>
        <w:pStyle w:val="Nessunaspaziatura"/>
        <w:spacing w:line="276" w:lineRule="auto"/>
        <w:jc w:val="center"/>
        <w:rPr>
          <w:rFonts w:ascii="Calibri" w:hAnsi="Calibri" w:cs="Calibri"/>
          <w:i/>
          <w:iCs/>
          <w:sz w:val="24"/>
          <w:szCs w:val="24"/>
        </w:rPr>
      </w:pPr>
      <w:r w:rsidRPr="00DE54D7">
        <w:rPr>
          <w:rFonts w:ascii="Calibri" w:hAnsi="Calibri" w:cs="Calibri"/>
          <w:i/>
          <w:iCs/>
          <w:sz w:val="24"/>
          <w:szCs w:val="24"/>
        </w:rPr>
        <w:t>Modifiche all’art. 51 del decreto legge 31 maggio 2021, numero 77</w:t>
      </w:r>
    </w:p>
    <w:p w14:paraId="34D7BEC0" w14:textId="53BDA331" w:rsidR="001D2924" w:rsidRDefault="001D2924" w:rsidP="00A624E9">
      <w:pPr>
        <w:pStyle w:val="Nessunaspaziatura"/>
        <w:spacing w:line="276" w:lineRule="auto"/>
        <w:jc w:val="both"/>
        <w:rPr>
          <w:rFonts w:ascii="Calibri" w:hAnsi="Calibri" w:cs="Calibri"/>
          <w:sz w:val="24"/>
          <w:szCs w:val="24"/>
        </w:rPr>
      </w:pPr>
      <w:r>
        <w:rPr>
          <w:noProof/>
        </w:rPr>
        <mc:AlternateContent>
          <mc:Choice Requires="wps">
            <w:drawing>
              <wp:anchor distT="0" distB="0" distL="114300" distR="114300" simplePos="0" relativeHeight="251676672" behindDoc="1" locked="0" layoutInCell="1" allowOverlap="1" wp14:anchorId="7FC2C5E8" wp14:editId="43120AAF">
                <wp:simplePos x="0" y="0"/>
                <wp:positionH relativeFrom="margin">
                  <wp:align>left</wp:align>
                </wp:positionH>
                <wp:positionV relativeFrom="paragraph">
                  <wp:posOffset>593090</wp:posOffset>
                </wp:positionV>
                <wp:extent cx="6073140" cy="1828800"/>
                <wp:effectExtent l="0" t="0" r="22860" b="24130"/>
                <wp:wrapSquare wrapText="bothSides"/>
                <wp:docPr id="22" name="Casella di testo 22"/>
                <wp:cNvGraphicFramePr/>
                <a:graphic xmlns:a="http://schemas.openxmlformats.org/drawingml/2006/main">
                  <a:graphicData uri="http://schemas.microsoft.com/office/word/2010/wordprocessingShape">
                    <wps:wsp>
                      <wps:cNvSpPr txBox="1"/>
                      <wps:spPr>
                        <a:xfrm>
                          <a:off x="0" y="0"/>
                          <a:ext cx="6073140" cy="1828800"/>
                        </a:xfrm>
                        <a:prstGeom prst="rect">
                          <a:avLst/>
                        </a:prstGeom>
                        <a:noFill/>
                        <a:ln w="6350">
                          <a:solidFill>
                            <a:prstClr val="black"/>
                          </a:solidFill>
                        </a:ln>
                      </wps:spPr>
                      <wps:txbx>
                        <w:txbxContent>
                          <w:p w14:paraId="46974805" w14:textId="77777777" w:rsidR="00624533" w:rsidRPr="00B464A3" w:rsidRDefault="00624533" w:rsidP="003B706D">
                            <w:pPr>
                              <w:pStyle w:val="Nessunaspaziatura"/>
                              <w:spacing w:line="276" w:lineRule="auto"/>
                              <w:jc w:val="both"/>
                              <w:rPr>
                                <w:rFonts w:cstheme="minorHAnsi"/>
                                <w:b/>
                                <w:bCs/>
                                <w:color w:val="000000" w:themeColor="text1"/>
                              </w:rPr>
                            </w:pPr>
                            <w:r w:rsidRPr="00B464A3">
                              <w:rPr>
                                <w:rFonts w:cstheme="minorHAnsi"/>
                                <w:b/>
                                <w:bCs/>
                                <w:color w:val="000000" w:themeColor="text1"/>
                              </w:rPr>
                              <w:t xml:space="preserve">Proposta di Emendamento </w:t>
                            </w:r>
                          </w:p>
                          <w:p w14:paraId="34B2AFC0" w14:textId="0E06E1C3" w:rsidR="00624533" w:rsidRPr="00D46297" w:rsidRDefault="00624533" w:rsidP="00D50027">
                            <w:pPr>
                              <w:pStyle w:val="Nessunaspaziatura"/>
                              <w:spacing w:line="276" w:lineRule="auto"/>
                              <w:jc w:val="both"/>
                              <w:rPr>
                                <w:rFonts w:cstheme="minorHAnsi"/>
                                <w:i/>
                                <w:iCs/>
                                <w:color w:val="000000" w:themeColor="text1"/>
                              </w:rPr>
                            </w:pPr>
                            <w:r w:rsidRPr="00D46297">
                              <w:rPr>
                                <w:rFonts w:cstheme="minorHAnsi"/>
                                <w:i/>
                                <w:iCs/>
                                <w:color w:val="000000" w:themeColor="text1"/>
                              </w:rPr>
                              <w:t>All’</w:t>
                            </w:r>
                            <w:r w:rsidR="00482117" w:rsidRPr="00D46297">
                              <w:rPr>
                                <w:rFonts w:cstheme="minorHAnsi"/>
                                <w:i/>
                                <w:iCs/>
                                <w:color w:val="000000" w:themeColor="text1"/>
                              </w:rPr>
                              <w:t>articolo 52, comma 1, lettera a) abrogare</w:t>
                            </w:r>
                            <w:r w:rsidRPr="00D46297">
                              <w:rPr>
                                <w:rFonts w:cstheme="minorHAnsi"/>
                                <w:i/>
                                <w:iCs/>
                                <w:color w:val="000000" w:themeColor="text1"/>
                              </w:rPr>
                              <w:t xml:space="preserve"> il numero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C2C5E8" id="Casella di testo 22" o:spid="_x0000_s1037" type="#_x0000_t202" style="position:absolute;left:0;text-align:left;margin-left:0;margin-top:46.7pt;width:478.2pt;height:2in;z-index:-2516398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" filled="f" strokeweight=".5pt">
                <v:textbox style="mso-fit-shape-to-text:t">
                  <w:txbxContent>
                    <w:p w14:paraId="46974805" w14:textId="77777777" w:rsidR="00624533" w:rsidRPr="00B464A3" w:rsidRDefault="00624533" w:rsidP="003B706D">
                      <w:pPr>
                        <w:pStyle w:val="Nessunaspaziatura"/>
                        <w:spacing w:line="276" w:lineRule="auto"/>
                        <w:jc w:val="both"/>
                        <w:rPr>
                          <w:rFonts w:cstheme="minorHAnsi"/>
                          <w:b/>
                          <w:bCs/>
                          <w:color w:val="000000" w:themeColor="text1"/>
                        </w:rPr>
                      </w:pPr>
                      <w:r w:rsidRPr="00B464A3">
                        <w:rPr>
                          <w:rFonts w:cstheme="minorHAnsi"/>
                          <w:b/>
                          <w:bCs/>
                          <w:color w:val="000000" w:themeColor="text1"/>
                        </w:rPr>
                        <w:t xml:space="preserve">Proposta di Emendamento </w:t>
                      </w:r>
                    </w:p>
                    <w:p w14:paraId="34B2AFC0" w14:textId="0E06E1C3" w:rsidR="00624533" w:rsidRPr="00D46297" w:rsidRDefault="00624533" w:rsidP="00D50027">
                      <w:pPr>
                        <w:pStyle w:val="Nessunaspaziatura"/>
                        <w:spacing w:line="276" w:lineRule="auto"/>
                        <w:jc w:val="both"/>
                        <w:rPr>
                          <w:rFonts w:cstheme="minorHAnsi"/>
                          <w:i/>
                          <w:iCs/>
                          <w:color w:val="000000" w:themeColor="text1"/>
                        </w:rPr>
                      </w:pPr>
                      <w:r w:rsidRPr="00D46297">
                        <w:rPr>
                          <w:rFonts w:cstheme="minorHAnsi"/>
                          <w:i/>
                          <w:iCs/>
                          <w:color w:val="000000" w:themeColor="text1"/>
                        </w:rPr>
                        <w:t>All’</w:t>
                      </w:r>
                      <w:r w:rsidR="00482117" w:rsidRPr="00D46297">
                        <w:rPr>
                          <w:rFonts w:cstheme="minorHAnsi"/>
                          <w:i/>
                          <w:iCs/>
                          <w:color w:val="000000" w:themeColor="text1"/>
                        </w:rPr>
                        <w:t>articolo 52, comma 1, lettera a) abrogare</w:t>
                      </w:r>
                      <w:r w:rsidRPr="00D46297">
                        <w:rPr>
                          <w:rFonts w:cstheme="minorHAnsi"/>
                          <w:i/>
                          <w:iCs/>
                          <w:color w:val="000000" w:themeColor="text1"/>
                        </w:rPr>
                        <w:t xml:space="preserve"> il numero 2).</w:t>
                      </w:r>
                    </w:p>
                  </w:txbxContent>
                </v:textbox>
                <w10:wrap type="square" anchorx="margin"/>
              </v:shape>
            </w:pict>
          </mc:Fallback>
        </mc:AlternateContent>
      </w:r>
      <w:r>
        <w:rPr>
          <w:rFonts w:ascii="Calibri" w:hAnsi="Calibri" w:cs="Calibri"/>
          <w:sz w:val="24"/>
          <w:szCs w:val="24"/>
        </w:rPr>
        <w:t>Si propone di abrogare il numero 2 dell’art. 52, co. 1, lett. a) al fine di ripristinare la soglia di 75.000 già prevista per gli affidamenti diretti di forniture e servizi.</w:t>
      </w:r>
    </w:p>
    <w:p w14:paraId="0D796162" w14:textId="521461DF" w:rsidR="001D2924" w:rsidRDefault="001D2924" w:rsidP="00A624E9">
      <w:pPr>
        <w:pStyle w:val="Nessunaspaziatura"/>
        <w:spacing w:line="276" w:lineRule="auto"/>
        <w:jc w:val="both"/>
        <w:rPr>
          <w:rFonts w:ascii="Calibri" w:hAnsi="Calibri" w:cs="Calibri"/>
          <w:sz w:val="24"/>
          <w:szCs w:val="24"/>
        </w:rPr>
      </w:pPr>
    </w:p>
    <w:p w14:paraId="5C5C52F3" w14:textId="77777777" w:rsidR="00672330" w:rsidRPr="00672330" w:rsidRDefault="00672330" w:rsidP="00DE54D7">
      <w:pPr>
        <w:pStyle w:val="Nessunaspaziatura"/>
        <w:spacing w:line="276" w:lineRule="auto"/>
        <w:jc w:val="center"/>
        <w:rPr>
          <w:rFonts w:ascii="Calibri" w:hAnsi="Calibri" w:cs="Calibri"/>
          <w:sz w:val="24"/>
          <w:szCs w:val="24"/>
          <w:u w:val="single"/>
        </w:rPr>
      </w:pPr>
      <w:r w:rsidRPr="00672330">
        <w:rPr>
          <w:rFonts w:ascii="Calibri" w:hAnsi="Calibri" w:cs="Calibri"/>
          <w:sz w:val="24"/>
          <w:szCs w:val="24"/>
          <w:u w:val="single"/>
        </w:rPr>
        <w:t>Relazione illustrativa</w:t>
      </w:r>
    </w:p>
    <w:p w14:paraId="45C6498F" w14:textId="77777777" w:rsidR="001D2924" w:rsidRDefault="001D2924" w:rsidP="001D2924">
      <w:pPr>
        <w:spacing w:after="0" w:line="276" w:lineRule="auto"/>
        <w:jc w:val="both"/>
        <w:rPr>
          <w:rFonts w:eastAsiaTheme="minorEastAsia" w:cstheme="minorHAnsi"/>
          <w:lang w:eastAsia="it-IT"/>
        </w:rPr>
      </w:pPr>
      <w:r w:rsidRPr="001D2924">
        <w:rPr>
          <w:rFonts w:eastAsiaTheme="minorEastAsia" w:cstheme="minorHAnsi"/>
          <w:lang w:eastAsia="it-IT"/>
        </w:rPr>
        <w:t xml:space="preserve">Non si condivide </w:t>
      </w:r>
      <w:r>
        <w:rPr>
          <w:rFonts w:eastAsiaTheme="minorEastAsia" w:cstheme="minorHAnsi"/>
          <w:lang w:eastAsia="it-IT"/>
        </w:rPr>
        <w:t>l</w:t>
      </w:r>
      <w:r w:rsidRPr="001D2924">
        <w:rPr>
          <w:rFonts w:eastAsiaTheme="minorEastAsia" w:cstheme="minorHAnsi"/>
          <w:lang w:eastAsia="it-IT"/>
        </w:rPr>
        <w:t xml:space="preserve">a scelta di modificare le soglie previste per gli affidamenti sottosoglia rispetto a quelle contenute nel D.L. 76/2020. </w:t>
      </w:r>
    </w:p>
    <w:p w14:paraId="308F3520" w14:textId="77777777" w:rsidR="001D2924" w:rsidRDefault="001D2924" w:rsidP="001D2924">
      <w:pPr>
        <w:spacing w:after="0" w:line="276" w:lineRule="auto"/>
        <w:jc w:val="both"/>
        <w:rPr>
          <w:rFonts w:eastAsiaTheme="minorEastAsia" w:cstheme="minorHAnsi"/>
          <w:lang w:eastAsia="it-IT"/>
        </w:rPr>
      </w:pPr>
      <w:r w:rsidRPr="001D2924">
        <w:rPr>
          <w:rFonts w:eastAsiaTheme="minorEastAsia" w:cstheme="minorHAnsi"/>
          <w:lang w:eastAsia="it-IT"/>
        </w:rPr>
        <w:t xml:space="preserve">La nuova soglia di 139.000 euro risulta eccessivamente alta per affidamenti diretti di Forniture e Servizi; si ritiene infatti più in linea con le relative soglie comunitarie quella già contenuta nel decreto Semplificazioni (D.L. 76/2020) pari a 75.000 euro. </w:t>
      </w:r>
    </w:p>
    <w:p w14:paraId="4AA6D5BB" w14:textId="6300CB96" w:rsidR="001D2924" w:rsidRPr="001D2924" w:rsidRDefault="001D2924" w:rsidP="001D2924">
      <w:pPr>
        <w:spacing w:after="0" w:line="276" w:lineRule="auto"/>
        <w:jc w:val="both"/>
        <w:rPr>
          <w:rFonts w:eastAsiaTheme="minorEastAsia" w:cstheme="minorHAnsi"/>
          <w:lang w:eastAsia="it-IT"/>
        </w:rPr>
      </w:pPr>
      <w:r w:rsidRPr="001D2924">
        <w:rPr>
          <w:rFonts w:eastAsiaTheme="minorEastAsia" w:cstheme="minorHAnsi"/>
          <w:lang w:eastAsia="it-IT"/>
        </w:rPr>
        <w:t>La prossimità del nuovo valore individuato (139.000 euro) e le soglie comunitarie di forniture e servizi rischiano di provocare forti distorsioni concorrenziali, determinando la chiusura del mercato soprattutto con riguardo ad imprese di media e piccola dimensione. Il ripristino del valore di 75.000 euro evita peraltro di far coincidere l’attuale soglia per gli affidamenti diretti con quella comunitaria prevista per gli affidamenti di servizi, forniture e concorsi pubblici di progettazione da parte di amministrazioni aggiudicatrici che sono autorità governative centrali (139.000 euro). Per le stesse ragioni pro-concorrenziali non si condivide la scelta di ridurre le fasce di affidamento di lavori di importo superiore a 150.000 euro, in questo modo infatti il numero massimo di soggetti coinvolti nelle diverse procedure viene di fatto ridotto a 10 rispetto ai 15 previsti dal decreto semplificazioni per affidamenti di lavori compresi tra 1 milione e le soglie comunitarie.</w:t>
      </w:r>
    </w:p>
    <w:p w14:paraId="66FD0713" w14:textId="77777777" w:rsidR="00A624E9" w:rsidRPr="00E43EBA" w:rsidRDefault="00A624E9" w:rsidP="00A624E9">
      <w:pPr>
        <w:pStyle w:val="Nessunaspaziatura"/>
        <w:rPr>
          <w:rFonts w:ascii="Calibri" w:hAnsi="Calibri" w:cs="Calibri"/>
          <w:b/>
          <w:bCs/>
          <w:i/>
          <w:iCs/>
          <w:sz w:val="24"/>
          <w:szCs w:val="24"/>
        </w:rPr>
      </w:pPr>
    </w:p>
    <w:p w14:paraId="6A1C405F" w14:textId="77777777" w:rsidR="005E4632" w:rsidRPr="00E43EBA" w:rsidRDefault="005E4632" w:rsidP="005E4632">
      <w:pPr>
        <w:pStyle w:val="Nessunaspaziatura"/>
        <w:spacing w:line="276" w:lineRule="auto"/>
        <w:jc w:val="center"/>
        <w:rPr>
          <w:rFonts w:ascii="Calibri" w:hAnsi="Calibri" w:cs="Calibri"/>
          <w:b/>
          <w:bCs/>
          <w:sz w:val="28"/>
          <w:szCs w:val="28"/>
        </w:rPr>
      </w:pPr>
      <w:r w:rsidRPr="00E43EBA">
        <w:rPr>
          <w:rFonts w:ascii="Calibri" w:hAnsi="Calibri" w:cs="Calibri"/>
          <w:b/>
          <w:bCs/>
          <w:sz w:val="28"/>
          <w:szCs w:val="28"/>
        </w:rPr>
        <w:t>Collegio Consultivo Tecnico Obbligatorio per appalti di Forniture</w:t>
      </w:r>
    </w:p>
    <w:p w14:paraId="58DE6C87" w14:textId="77777777" w:rsidR="005E4632" w:rsidRPr="00C66703" w:rsidRDefault="005E4632" w:rsidP="005E4632">
      <w:pPr>
        <w:pStyle w:val="Nessunaspaziatura"/>
        <w:spacing w:line="276" w:lineRule="auto"/>
        <w:jc w:val="center"/>
        <w:rPr>
          <w:rFonts w:ascii="Calibri" w:hAnsi="Calibri" w:cs="Calibri"/>
          <w:i/>
          <w:iCs/>
          <w:sz w:val="24"/>
          <w:szCs w:val="24"/>
        </w:rPr>
      </w:pPr>
      <w:r w:rsidRPr="00C66703">
        <w:rPr>
          <w:rFonts w:ascii="Calibri" w:hAnsi="Calibri" w:cs="Calibri"/>
          <w:i/>
          <w:iCs/>
          <w:sz w:val="24"/>
          <w:szCs w:val="24"/>
        </w:rPr>
        <w:t>Modifiche all’art. 51 del decreto legge 31 maggio 2021, numero 77</w:t>
      </w:r>
    </w:p>
    <w:p w14:paraId="7FF63220" w14:textId="04F88B27" w:rsidR="001D2924" w:rsidRDefault="001D2924" w:rsidP="005E4632">
      <w:pPr>
        <w:pStyle w:val="Nessunaspaziatura"/>
        <w:spacing w:line="276" w:lineRule="auto"/>
        <w:jc w:val="both"/>
        <w:rPr>
          <w:rFonts w:ascii="Times New Roman" w:hAnsi="Times New Roman"/>
          <w:b/>
          <w:bCs/>
          <w:i/>
          <w:iCs/>
          <w:color w:val="000000" w:themeColor="text1"/>
          <w:sz w:val="24"/>
          <w:szCs w:val="24"/>
        </w:rPr>
      </w:pPr>
      <w:r w:rsidRPr="001D2924">
        <w:rPr>
          <w:rFonts w:cstheme="minorHAnsi"/>
        </w:rPr>
        <w:t>Si propone di integrare l’articolo 51, co.1, lett. e) con il numero 1-bis) per estendere l’obbligo di costituzione del Collegio Consultivo Tecnico anche nel caso di forniture caratterizzate da particolare complessità tecnica.</w:t>
      </w:r>
    </w:p>
    <w:p w14:paraId="4DFEF8A9" w14:textId="77777777" w:rsidR="001D2924" w:rsidRDefault="001D2924" w:rsidP="005E4632">
      <w:pPr>
        <w:pStyle w:val="Nessunaspaziatura"/>
        <w:spacing w:line="276" w:lineRule="auto"/>
        <w:jc w:val="both"/>
        <w:rPr>
          <w:rFonts w:ascii="Times New Roman" w:hAnsi="Times New Roman"/>
          <w:b/>
          <w:bCs/>
          <w:i/>
          <w:iCs/>
          <w:color w:val="000000" w:themeColor="text1"/>
          <w:sz w:val="24"/>
          <w:szCs w:val="24"/>
        </w:rPr>
      </w:pPr>
    </w:p>
    <w:p w14:paraId="72B73B2C" w14:textId="77777777" w:rsidR="005E4632" w:rsidRPr="005D5639" w:rsidRDefault="005E4632" w:rsidP="005E4632">
      <w:pPr>
        <w:pStyle w:val="Nessunaspaziatura"/>
        <w:spacing w:line="276" w:lineRule="auto"/>
        <w:jc w:val="both"/>
        <w:rPr>
          <w:rFonts w:cstheme="minorHAnsi"/>
          <w:sz w:val="24"/>
          <w:szCs w:val="24"/>
        </w:rPr>
      </w:pPr>
      <w:r>
        <w:rPr>
          <w:noProof/>
        </w:rPr>
        <mc:AlternateContent>
          <mc:Choice Requires="wps">
            <w:drawing>
              <wp:anchor distT="0" distB="0" distL="114300" distR="114300" simplePos="0" relativeHeight="251736064" behindDoc="0" locked="0" layoutInCell="1" allowOverlap="1" wp14:anchorId="2C055AB5" wp14:editId="6475A49F">
                <wp:simplePos x="0" y="0"/>
                <wp:positionH relativeFrom="column">
                  <wp:posOffset>0</wp:posOffset>
                </wp:positionH>
                <wp:positionV relativeFrom="paragraph">
                  <wp:posOffset>0</wp:posOffset>
                </wp:positionV>
                <wp:extent cx="1828800" cy="1828800"/>
                <wp:effectExtent l="0" t="0" r="0" b="0"/>
                <wp:wrapSquare wrapText="bothSides"/>
                <wp:docPr id="20" name="Casella di testo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22B23A" w14:textId="77777777" w:rsidR="005E4632" w:rsidRPr="00D46297" w:rsidRDefault="005E4632" w:rsidP="005E4632">
                            <w:pPr>
                              <w:pStyle w:val="Nessunaspaziatura"/>
                              <w:spacing w:line="276" w:lineRule="auto"/>
                              <w:jc w:val="both"/>
                              <w:rPr>
                                <w:rFonts w:cstheme="minorHAnsi"/>
                                <w:i/>
                                <w:iCs/>
                                <w:color w:val="000000" w:themeColor="text1"/>
                              </w:rPr>
                            </w:pPr>
                            <w:r w:rsidRPr="00D46297">
                              <w:rPr>
                                <w:rFonts w:cstheme="minorHAnsi"/>
                                <w:i/>
                                <w:iCs/>
                                <w:color w:val="000000" w:themeColor="text1"/>
                              </w:rPr>
                              <w:t xml:space="preserve">All’articolo 51, comma 1, lettera e), dopo il numero 1) inserire il seguente: “1-bis). Al comma 1 dopo le parole “soglie di cui all'articolo 35 del decreto legislativo 18 aprile 2016 n. 50” sono inserite le seguenti “nonché per le forniture </w:t>
                            </w:r>
                            <w:r w:rsidRPr="00D46297">
                              <w:rPr>
                                <w:rFonts w:cstheme="minorHAnsi"/>
                                <w:i/>
                                <w:iCs/>
                              </w:rPr>
                              <w:t>caratterizzate da particolare complessità tecnica”</w:t>
                            </w:r>
                            <w:r w:rsidRPr="00D46297">
                              <w:rPr>
                                <w:rFonts w:cstheme="minorHAnsi"/>
                                <w:i/>
                                <w:iCs/>
                                <w:color w:val="000000" w:themeColor="text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055AB5" id="Casella di testo 20" o:spid="_x0000_s1038" type="#_x0000_t202" style="position:absolute;left:0;text-align:left;margin-left:0;margin-top:0;width:2in;height:2in;z-index:251736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g7oDMEUCAACJBAAADgAA&#10;AAAAAAAAAAAAAAAuAgAAZHJzL2Uyb0RvYy54bWxQSwECLQAUAAYACAAAACEAtwwDCNcAAAAFAQAA&#10;DwAAAAAAAAAAAAAAAACfBAAAZHJzL2Rvd25yZXYueG1sUEsFBgAAAAAEAAQA8wAAAKMFAAAAAA==&#10;" filled="f" strokeweight=".5pt">
                <v:textbox style="mso-fit-shape-to-text:t">
                  <w:txbxContent>
                    <w:p w14:paraId="4C22B23A" w14:textId="77777777" w:rsidR="005E4632" w:rsidRPr="00D46297" w:rsidRDefault="005E4632" w:rsidP="005E4632">
                      <w:pPr>
                        <w:pStyle w:val="Nessunaspaziatura"/>
                        <w:spacing w:line="276" w:lineRule="auto"/>
                        <w:jc w:val="both"/>
                        <w:rPr>
                          <w:rFonts w:cstheme="minorHAnsi"/>
                          <w:i/>
                          <w:iCs/>
                          <w:color w:val="000000" w:themeColor="text1"/>
                        </w:rPr>
                      </w:pPr>
                      <w:r w:rsidRPr="00D46297">
                        <w:rPr>
                          <w:rFonts w:cstheme="minorHAnsi"/>
                          <w:i/>
                          <w:iCs/>
                          <w:color w:val="000000" w:themeColor="text1"/>
                        </w:rPr>
                        <w:t xml:space="preserve">All’articolo 51, comma 1, lettera e), dopo il numero 1) inserire il seguente: “1-bis). Al comma 1 dopo le parole “soglie di cui all'articolo 35 del decreto legislativo 18 aprile 2016 n. 50” sono inserite le seguenti “nonché per le forniture </w:t>
                      </w:r>
                      <w:r w:rsidRPr="00D46297">
                        <w:rPr>
                          <w:rFonts w:cstheme="minorHAnsi"/>
                          <w:i/>
                          <w:iCs/>
                        </w:rPr>
                        <w:t>caratterizzate da particolare complessità tecnica”</w:t>
                      </w:r>
                      <w:r w:rsidRPr="00D46297">
                        <w:rPr>
                          <w:rFonts w:cstheme="minorHAnsi"/>
                          <w:i/>
                          <w:iCs/>
                          <w:color w:val="000000" w:themeColor="text1"/>
                        </w:rPr>
                        <w:t>.</w:t>
                      </w:r>
                    </w:p>
                  </w:txbxContent>
                </v:textbox>
                <w10:wrap type="square"/>
              </v:shape>
            </w:pict>
          </mc:Fallback>
        </mc:AlternateContent>
      </w:r>
    </w:p>
    <w:p w14:paraId="7A65F760" w14:textId="77777777" w:rsidR="005E4632" w:rsidRPr="005D5639" w:rsidRDefault="005E4632" w:rsidP="005E4632">
      <w:pPr>
        <w:pStyle w:val="Nessunaspaziatura"/>
        <w:spacing w:line="276" w:lineRule="auto"/>
        <w:jc w:val="center"/>
        <w:rPr>
          <w:rFonts w:cstheme="minorHAnsi"/>
          <w:sz w:val="24"/>
          <w:szCs w:val="24"/>
          <w:u w:val="single"/>
        </w:rPr>
      </w:pPr>
      <w:r w:rsidRPr="005D5639">
        <w:rPr>
          <w:rFonts w:cstheme="minorHAnsi"/>
          <w:sz w:val="24"/>
          <w:szCs w:val="24"/>
          <w:u w:val="single"/>
        </w:rPr>
        <w:t>Relazione illustrativa</w:t>
      </w:r>
    </w:p>
    <w:p w14:paraId="41BFCD25" w14:textId="77777777" w:rsidR="001D2924" w:rsidRPr="001D2924" w:rsidRDefault="001D2924" w:rsidP="001D2924">
      <w:pPr>
        <w:spacing w:after="0" w:line="276" w:lineRule="auto"/>
        <w:jc w:val="both"/>
        <w:rPr>
          <w:rFonts w:eastAsiaTheme="minorEastAsia" w:cstheme="minorHAnsi"/>
          <w:lang w:eastAsia="it-IT"/>
        </w:rPr>
      </w:pPr>
      <w:r w:rsidRPr="001D2924">
        <w:rPr>
          <w:rFonts w:eastAsiaTheme="minorEastAsia" w:cstheme="minorHAnsi"/>
          <w:lang w:eastAsia="it-IT"/>
        </w:rPr>
        <w:t>Il D.L. 77/2021, opportunamente, rafforza i poteri del Collegio consultivo tecnico e proroga l’obbligatoria costituzione di tale organo fino al 31 dicembre 2023.</w:t>
      </w:r>
    </w:p>
    <w:p w14:paraId="762DD609" w14:textId="77777777" w:rsidR="001D2924" w:rsidRPr="001D2924" w:rsidRDefault="001D2924" w:rsidP="001D2924">
      <w:pPr>
        <w:spacing w:after="0" w:line="276" w:lineRule="auto"/>
        <w:jc w:val="both"/>
        <w:rPr>
          <w:rFonts w:eastAsiaTheme="minorEastAsia" w:cstheme="minorHAnsi"/>
          <w:lang w:eastAsia="it-IT"/>
        </w:rPr>
      </w:pPr>
      <w:r w:rsidRPr="001D2924">
        <w:rPr>
          <w:rFonts w:eastAsiaTheme="minorEastAsia" w:cstheme="minorHAnsi"/>
          <w:lang w:eastAsia="it-IT"/>
        </w:rPr>
        <w:t xml:space="preserve">Data la centralità dello strumento anche nell’ottica di riduzione del contenzioso in fase di esecuzione, ANIE propone di estendere l’obbligo di costituzione del Collegio anche nel caso di appalti di forniture caratterizzate da particolare complessità tecnica o alto contenuto tecnologico. La richiesta mira ad estendere l’operatività del Collegio Consultivo Tecnico in tutti quei casi in cui l’appalto di fornitura affidato sia caratterizzato da particolare complessità o da lavorazioni ad alto contenuto tecnologico, tale che il protrarsi nel tempo delle attività connesse alla finalizzazione del prodotto oggetto della fornitura e la complessità intrinseca delle stesse potrebbe determinare l’insorgere di contenzioso; circostanza che potrebbe essere efficacemente evitata prevedendo l’istituzione di un organo </w:t>
      </w:r>
      <w:r w:rsidRPr="001D2924">
        <w:rPr>
          <w:rFonts w:eastAsiaTheme="minorEastAsia" w:cstheme="minorHAnsi"/>
          <w:i/>
          <w:iCs/>
          <w:lang w:eastAsia="it-IT"/>
        </w:rPr>
        <w:t>ad hoc</w:t>
      </w:r>
      <w:r w:rsidRPr="001D2924">
        <w:rPr>
          <w:rFonts w:eastAsiaTheme="minorEastAsia" w:cstheme="minorHAnsi"/>
          <w:lang w:eastAsia="it-IT"/>
        </w:rPr>
        <w:t xml:space="preserve"> chiamato a risolvere eventuali controversie, anche di natura tecnica.</w:t>
      </w:r>
    </w:p>
    <w:p w14:paraId="2EBE319A" w14:textId="1B558290" w:rsidR="00A624E9" w:rsidRDefault="00A624E9" w:rsidP="00A624E9">
      <w:pPr>
        <w:pStyle w:val="Nessunaspaziatura"/>
        <w:spacing w:line="276" w:lineRule="auto"/>
        <w:jc w:val="both"/>
        <w:rPr>
          <w:rFonts w:ascii="Calibri" w:hAnsi="Calibri" w:cs="Calibri"/>
          <w:sz w:val="24"/>
          <w:szCs w:val="24"/>
        </w:rPr>
      </w:pPr>
    </w:p>
    <w:p w14:paraId="3A7E8802" w14:textId="2897652F" w:rsidR="006F1AC0" w:rsidRPr="006F1AC0" w:rsidRDefault="006F1AC0" w:rsidP="006F1AC0">
      <w:pPr>
        <w:pStyle w:val="Nessunaspaziatura"/>
        <w:jc w:val="center"/>
        <w:rPr>
          <w:rFonts w:ascii="Calibri" w:hAnsi="Calibri" w:cs="Calibri"/>
          <w:b/>
          <w:bCs/>
          <w:color w:val="4472C4" w:themeColor="accent1"/>
          <w:sz w:val="28"/>
          <w:szCs w:val="28"/>
          <w:u w:val="single"/>
        </w:rPr>
      </w:pPr>
      <w:r w:rsidRPr="006F1AC0">
        <w:rPr>
          <w:rFonts w:ascii="Calibri" w:hAnsi="Calibri" w:cs="Calibri"/>
          <w:b/>
          <w:bCs/>
          <w:color w:val="4472C4" w:themeColor="accent1"/>
          <w:sz w:val="28"/>
          <w:szCs w:val="28"/>
          <w:u w:val="single"/>
        </w:rPr>
        <w:t>Disposizioni specifiche per i Contratti Pubblici rientranti nel PNRR e PNC</w:t>
      </w:r>
    </w:p>
    <w:p w14:paraId="3184EB67" w14:textId="77777777" w:rsidR="006F1AC0" w:rsidRPr="00E43EBA" w:rsidRDefault="006F1AC0" w:rsidP="00A624E9">
      <w:pPr>
        <w:pStyle w:val="Nessunaspaziatura"/>
        <w:spacing w:line="276" w:lineRule="auto"/>
        <w:jc w:val="both"/>
        <w:rPr>
          <w:rFonts w:ascii="Calibri" w:hAnsi="Calibri" w:cs="Calibri"/>
          <w:sz w:val="24"/>
          <w:szCs w:val="24"/>
        </w:rPr>
      </w:pPr>
    </w:p>
    <w:p w14:paraId="372B42B5" w14:textId="716F041E" w:rsidR="00A624E9" w:rsidRPr="00E43EBA" w:rsidRDefault="00A624E9" w:rsidP="002A1B52">
      <w:pPr>
        <w:pStyle w:val="Nessunaspaziatura"/>
        <w:spacing w:line="276" w:lineRule="auto"/>
        <w:jc w:val="center"/>
        <w:rPr>
          <w:rFonts w:ascii="Calibri" w:hAnsi="Calibri" w:cs="Calibri"/>
          <w:b/>
          <w:bCs/>
          <w:sz w:val="28"/>
          <w:szCs w:val="28"/>
        </w:rPr>
      </w:pPr>
      <w:r w:rsidRPr="00E43EBA">
        <w:rPr>
          <w:rFonts w:ascii="Calibri" w:hAnsi="Calibri" w:cs="Calibri"/>
          <w:b/>
          <w:bCs/>
          <w:sz w:val="28"/>
          <w:szCs w:val="28"/>
        </w:rPr>
        <w:t>Pari Opportunità, Generazionali, di Genere e motivi di Esclusione</w:t>
      </w:r>
    </w:p>
    <w:p w14:paraId="11AAF120" w14:textId="77777777" w:rsidR="00A624E9" w:rsidRPr="002A1B52" w:rsidRDefault="00A624E9" w:rsidP="002A1B52">
      <w:pPr>
        <w:pStyle w:val="Nessunaspaziatura"/>
        <w:spacing w:line="276" w:lineRule="auto"/>
        <w:jc w:val="center"/>
        <w:rPr>
          <w:rFonts w:ascii="Calibri" w:hAnsi="Calibri" w:cs="Calibri"/>
          <w:i/>
          <w:iCs/>
          <w:sz w:val="24"/>
          <w:szCs w:val="24"/>
        </w:rPr>
      </w:pPr>
      <w:r w:rsidRPr="002A1B52">
        <w:rPr>
          <w:rFonts w:ascii="Calibri" w:hAnsi="Calibri" w:cs="Calibri"/>
          <w:i/>
          <w:iCs/>
          <w:sz w:val="24"/>
          <w:szCs w:val="24"/>
        </w:rPr>
        <w:t>Modifiche all’art. 47 del decreto legge 31 maggio 2021, numero 77</w:t>
      </w:r>
    </w:p>
    <w:p w14:paraId="0E44E8AF" w14:textId="083760A3" w:rsidR="002203E9" w:rsidRDefault="001D2924" w:rsidP="002203E9">
      <w:pPr>
        <w:pStyle w:val="Nessunaspaziatura"/>
        <w:spacing w:line="276" w:lineRule="auto"/>
        <w:jc w:val="both"/>
        <w:rPr>
          <w:rFonts w:cstheme="minorHAnsi"/>
        </w:rPr>
      </w:pPr>
      <w:r w:rsidRPr="001D2924">
        <w:rPr>
          <w:rFonts w:cstheme="minorHAnsi"/>
        </w:rPr>
        <w:t>Si propone di abrogare i commi 2 e 3 dell’articolo 46 del D.L. 77/2021 per chiarire che la presentazione dei rapporti sulla situazione del personale non possano in ogni caso comportare l’esclusione dell’operatore economico.</w:t>
      </w:r>
    </w:p>
    <w:p w14:paraId="4F82F1A1" w14:textId="77777777" w:rsidR="001D2924" w:rsidRPr="001D2924" w:rsidRDefault="001D2924" w:rsidP="002203E9">
      <w:pPr>
        <w:pStyle w:val="Nessunaspaziatura"/>
        <w:spacing w:line="276" w:lineRule="auto"/>
        <w:jc w:val="both"/>
        <w:rPr>
          <w:rFonts w:cstheme="minorHAnsi"/>
        </w:rPr>
      </w:pPr>
    </w:p>
    <w:p w14:paraId="218ED5C0" w14:textId="4C98CB8B" w:rsidR="002203E9" w:rsidRPr="002203E9" w:rsidRDefault="00BF1AEA" w:rsidP="00A624E9">
      <w:pPr>
        <w:pStyle w:val="Nessunaspaziatura"/>
        <w:spacing w:line="276" w:lineRule="auto"/>
        <w:jc w:val="both"/>
        <w:rPr>
          <w:rFonts w:cstheme="minorHAnsi"/>
          <w:sz w:val="24"/>
          <w:szCs w:val="24"/>
        </w:rPr>
      </w:pPr>
      <w:r>
        <w:rPr>
          <w:noProof/>
        </w:rPr>
        <mc:AlternateContent>
          <mc:Choice Requires="wps">
            <w:drawing>
              <wp:anchor distT="0" distB="0" distL="114300" distR="114300" simplePos="0" relativeHeight="251680768" behindDoc="0" locked="0" layoutInCell="1" allowOverlap="1" wp14:anchorId="1CC57402" wp14:editId="5E002267">
                <wp:simplePos x="0" y="0"/>
                <wp:positionH relativeFrom="column">
                  <wp:posOffset>0</wp:posOffset>
                </wp:positionH>
                <wp:positionV relativeFrom="paragraph">
                  <wp:posOffset>0</wp:posOffset>
                </wp:positionV>
                <wp:extent cx="1828800" cy="1828800"/>
                <wp:effectExtent l="0" t="0" r="0" b="0"/>
                <wp:wrapSquare wrapText="bothSides"/>
                <wp:docPr id="24" name="Casella di testo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5B5E0CE" w14:textId="77777777" w:rsidR="006A58C8" w:rsidRPr="00D46297" w:rsidRDefault="00BF1AEA" w:rsidP="002203E9">
                            <w:pPr>
                              <w:pStyle w:val="Nessunaspaziatura"/>
                              <w:spacing w:line="276" w:lineRule="auto"/>
                              <w:jc w:val="both"/>
                              <w:rPr>
                                <w:rFonts w:cstheme="minorHAnsi"/>
                                <w:i/>
                                <w:iCs/>
                                <w:color w:val="000000" w:themeColor="text1"/>
                              </w:rPr>
                            </w:pPr>
                            <w:r w:rsidRPr="00D46297">
                              <w:rPr>
                                <w:rFonts w:cstheme="minorHAnsi"/>
                                <w:i/>
                                <w:iCs/>
                                <w:color w:val="000000" w:themeColor="text1"/>
                              </w:rPr>
                              <w:t>All’art</w:t>
                            </w:r>
                            <w:r w:rsidR="006A58C8" w:rsidRPr="00D46297">
                              <w:rPr>
                                <w:rFonts w:cstheme="minorHAnsi"/>
                                <w:i/>
                                <w:iCs/>
                                <w:color w:val="000000" w:themeColor="text1"/>
                              </w:rPr>
                              <w:t xml:space="preserve">icolo 47, apportare le seguenti modificazioni: </w:t>
                            </w:r>
                          </w:p>
                          <w:p w14:paraId="4F8A77A3" w14:textId="77777777" w:rsidR="006A58C8" w:rsidRPr="00D46297" w:rsidRDefault="006A58C8" w:rsidP="002203E9">
                            <w:pPr>
                              <w:pStyle w:val="Nessunaspaziatura"/>
                              <w:numPr>
                                <w:ilvl w:val="0"/>
                                <w:numId w:val="9"/>
                              </w:numPr>
                              <w:spacing w:line="276" w:lineRule="auto"/>
                              <w:jc w:val="both"/>
                              <w:rPr>
                                <w:rFonts w:cstheme="minorHAnsi"/>
                                <w:color w:val="000000" w:themeColor="text1"/>
                              </w:rPr>
                            </w:pPr>
                            <w:r w:rsidRPr="00D46297">
                              <w:rPr>
                                <w:rFonts w:cstheme="minorHAnsi"/>
                                <w:color w:val="000000" w:themeColor="text1"/>
                              </w:rPr>
                              <w:t xml:space="preserve">abrogare i commi </w:t>
                            </w:r>
                            <w:r w:rsidR="00BF1AEA" w:rsidRPr="00D46297">
                              <w:rPr>
                                <w:rFonts w:cstheme="minorHAnsi"/>
                                <w:color w:val="000000" w:themeColor="text1"/>
                              </w:rPr>
                              <w:t>2 e 3.</w:t>
                            </w:r>
                          </w:p>
                          <w:p w14:paraId="6AE76686" w14:textId="4C531D96" w:rsidR="006A58C8" w:rsidRPr="00D46297" w:rsidRDefault="006A58C8" w:rsidP="00C33E75">
                            <w:pPr>
                              <w:pStyle w:val="Nessunaspaziatura"/>
                              <w:numPr>
                                <w:ilvl w:val="0"/>
                                <w:numId w:val="9"/>
                              </w:numPr>
                              <w:spacing w:line="276" w:lineRule="auto"/>
                              <w:jc w:val="both"/>
                              <w:rPr>
                                <w:rFonts w:cstheme="minorHAnsi"/>
                                <w:color w:val="000000" w:themeColor="text1"/>
                              </w:rPr>
                            </w:pPr>
                            <w:r w:rsidRPr="00D46297">
                              <w:rPr>
                                <w:rFonts w:cstheme="minorHAnsi"/>
                                <w:color w:val="000000" w:themeColor="text1"/>
                              </w:rPr>
                              <w:t xml:space="preserve">al </w:t>
                            </w:r>
                            <w:r w:rsidR="00BF1AEA" w:rsidRPr="00D46297">
                              <w:rPr>
                                <w:rFonts w:cstheme="minorHAnsi"/>
                                <w:color w:val="000000" w:themeColor="text1"/>
                              </w:rPr>
                              <w:t>comma 5</w:t>
                            </w:r>
                            <w:r w:rsidRPr="00D46297">
                              <w:rPr>
                                <w:rFonts w:cstheme="minorHAnsi"/>
                                <w:color w:val="000000" w:themeColor="text1"/>
                              </w:rPr>
                              <w:t xml:space="preserve">, </w:t>
                            </w:r>
                            <w:r w:rsidR="00BF1AEA" w:rsidRPr="00D46297">
                              <w:rPr>
                                <w:rFonts w:cstheme="minorHAnsi"/>
                                <w:color w:val="000000" w:themeColor="text1"/>
                              </w:rPr>
                              <w:t>dopo la lettera e) inserire l</w:t>
                            </w:r>
                            <w:r w:rsidRPr="00D46297">
                              <w:rPr>
                                <w:rFonts w:cstheme="minorHAnsi"/>
                                <w:color w:val="000000" w:themeColor="text1"/>
                              </w:rPr>
                              <w:t>a</w:t>
                            </w:r>
                            <w:r w:rsidR="00BF1AEA" w:rsidRPr="00D46297">
                              <w:rPr>
                                <w:rFonts w:cstheme="minorHAnsi"/>
                                <w:color w:val="000000" w:themeColor="text1"/>
                              </w:rPr>
                              <w:t xml:space="preserve"> seguent</w:t>
                            </w:r>
                            <w:r w:rsidRPr="00D46297">
                              <w:rPr>
                                <w:rFonts w:cstheme="minorHAnsi"/>
                                <w:color w:val="000000" w:themeColor="text1"/>
                              </w:rPr>
                              <w:t>e</w:t>
                            </w:r>
                            <w:r w:rsidR="00BF1AEA" w:rsidRPr="00D46297">
                              <w:rPr>
                                <w:rFonts w:cstheme="minorHAnsi"/>
                                <w:color w:val="000000" w:themeColor="text1"/>
                              </w:rPr>
                              <w:t>: “</w:t>
                            </w:r>
                            <w:r w:rsidRPr="00D46297">
                              <w:rPr>
                                <w:rFonts w:cstheme="minorHAnsi"/>
                                <w:color w:val="000000" w:themeColor="text1"/>
                              </w:rPr>
                              <w:t>e-bis</w:t>
                            </w:r>
                            <w:r w:rsidR="00BF1AEA" w:rsidRPr="00D46297">
                              <w:rPr>
                                <w:rFonts w:cstheme="minorHAnsi"/>
                                <w:color w:val="000000" w:themeColor="text1"/>
                              </w:rPr>
                              <w:t>) abbia presentato, qualora tenuto alla redazione dello stesso, il rapporto sulla situazione del personale ovvero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w:t>
                            </w:r>
                          </w:p>
                          <w:p w14:paraId="383B0E1A" w14:textId="02C198A4" w:rsidR="00BF1AEA" w:rsidRPr="00D46297" w:rsidRDefault="006A58C8" w:rsidP="00C33E75">
                            <w:pPr>
                              <w:pStyle w:val="Nessunaspaziatura"/>
                              <w:numPr>
                                <w:ilvl w:val="0"/>
                                <w:numId w:val="9"/>
                              </w:numPr>
                              <w:spacing w:line="276" w:lineRule="auto"/>
                              <w:jc w:val="both"/>
                              <w:rPr>
                                <w:rFonts w:cstheme="minorHAnsi"/>
                                <w:color w:val="000000" w:themeColor="text1"/>
                              </w:rPr>
                            </w:pPr>
                            <w:r w:rsidRPr="00D46297">
                              <w:rPr>
                                <w:rFonts w:cstheme="minorHAnsi"/>
                                <w:color w:val="000000" w:themeColor="text1"/>
                              </w:rPr>
                              <w:t xml:space="preserve">abrogare il comma </w:t>
                            </w:r>
                            <w:r w:rsidR="00BF1AEA" w:rsidRPr="00D46297">
                              <w:rPr>
                                <w:rFonts w:cstheme="minorHAnsi"/>
                                <w:color w:val="000000" w:themeColor="text1"/>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C57402" id="Casella di testo 24" o:spid="_x0000_s1039" type="#_x0000_t202" style="position:absolute;left:0;text-align:left;margin-left:0;margin-top:0;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pi73qkUCAACJBAAADgAA&#10;AAAAAAAAAAAAAAAuAgAAZHJzL2Uyb0RvYy54bWxQSwECLQAUAAYACAAAACEAtwwDCNcAAAAFAQAA&#10;DwAAAAAAAAAAAAAAAACfBAAAZHJzL2Rvd25yZXYueG1sUEsFBgAAAAAEAAQA8wAAAKMFAAAAAA==&#10;" filled="f" strokeweight=".5pt">
                <v:textbox style="mso-fit-shape-to-text:t">
                  <w:txbxContent>
                    <w:p w14:paraId="05B5E0CE" w14:textId="77777777" w:rsidR="006A58C8" w:rsidRPr="00D46297" w:rsidRDefault="00BF1AEA" w:rsidP="002203E9">
                      <w:pPr>
                        <w:pStyle w:val="Nessunaspaziatura"/>
                        <w:spacing w:line="276" w:lineRule="auto"/>
                        <w:jc w:val="both"/>
                        <w:rPr>
                          <w:rFonts w:cstheme="minorHAnsi"/>
                          <w:i/>
                          <w:iCs/>
                          <w:color w:val="000000" w:themeColor="text1"/>
                        </w:rPr>
                      </w:pPr>
                      <w:r w:rsidRPr="00D46297">
                        <w:rPr>
                          <w:rFonts w:cstheme="minorHAnsi"/>
                          <w:i/>
                          <w:iCs/>
                          <w:color w:val="000000" w:themeColor="text1"/>
                        </w:rPr>
                        <w:t>All’art</w:t>
                      </w:r>
                      <w:r w:rsidR="006A58C8" w:rsidRPr="00D46297">
                        <w:rPr>
                          <w:rFonts w:cstheme="minorHAnsi"/>
                          <w:i/>
                          <w:iCs/>
                          <w:color w:val="000000" w:themeColor="text1"/>
                        </w:rPr>
                        <w:t xml:space="preserve">icolo 47, apportare le seguenti modificazioni: </w:t>
                      </w:r>
                    </w:p>
                    <w:p w14:paraId="4F8A77A3" w14:textId="77777777" w:rsidR="006A58C8" w:rsidRPr="00D46297" w:rsidRDefault="006A58C8" w:rsidP="002203E9">
                      <w:pPr>
                        <w:pStyle w:val="Nessunaspaziatura"/>
                        <w:numPr>
                          <w:ilvl w:val="0"/>
                          <w:numId w:val="9"/>
                        </w:numPr>
                        <w:spacing w:line="276" w:lineRule="auto"/>
                        <w:jc w:val="both"/>
                        <w:rPr>
                          <w:rFonts w:cstheme="minorHAnsi"/>
                          <w:color w:val="000000" w:themeColor="text1"/>
                        </w:rPr>
                      </w:pPr>
                      <w:r w:rsidRPr="00D46297">
                        <w:rPr>
                          <w:rFonts w:cstheme="minorHAnsi"/>
                          <w:color w:val="000000" w:themeColor="text1"/>
                        </w:rPr>
                        <w:t xml:space="preserve">abrogare i commi </w:t>
                      </w:r>
                      <w:r w:rsidR="00BF1AEA" w:rsidRPr="00D46297">
                        <w:rPr>
                          <w:rFonts w:cstheme="minorHAnsi"/>
                          <w:color w:val="000000" w:themeColor="text1"/>
                        </w:rPr>
                        <w:t>2 e 3.</w:t>
                      </w:r>
                    </w:p>
                    <w:p w14:paraId="6AE76686" w14:textId="4C531D96" w:rsidR="006A58C8" w:rsidRPr="00D46297" w:rsidRDefault="006A58C8" w:rsidP="00C33E75">
                      <w:pPr>
                        <w:pStyle w:val="Nessunaspaziatura"/>
                        <w:numPr>
                          <w:ilvl w:val="0"/>
                          <w:numId w:val="9"/>
                        </w:numPr>
                        <w:spacing w:line="276" w:lineRule="auto"/>
                        <w:jc w:val="both"/>
                        <w:rPr>
                          <w:rFonts w:cstheme="minorHAnsi"/>
                          <w:color w:val="000000" w:themeColor="text1"/>
                        </w:rPr>
                      </w:pPr>
                      <w:r w:rsidRPr="00D46297">
                        <w:rPr>
                          <w:rFonts w:cstheme="minorHAnsi"/>
                          <w:color w:val="000000" w:themeColor="text1"/>
                        </w:rPr>
                        <w:t xml:space="preserve">al </w:t>
                      </w:r>
                      <w:r w:rsidR="00BF1AEA" w:rsidRPr="00D46297">
                        <w:rPr>
                          <w:rFonts w:cstheme="minorHAnsi"/>
                          <w:color w:val="000000" w:themeColor="text1"/>
                        </w:rPr>
                        <w:t>comma 5</w:t>
                      </w:r>
                      <w:r w:rsidRPr="00D46297">
                        <w:rPr>
                          <w:rFonts w:cstheme="minorHAnsi"/>
                          <w:color w:val="000000" w:themeColor="text1"/>
                        </w:rPr>
                        <w:t xml:space="preserve">, </w:t>
                      </w:r>
                      <w:r w:rsidR="00BF1AEA" w:rsidRPr="00D46297">
                        <w:rPr>
                          <w:rFonts w:cstheme="minorHAnsi"/>
                          <w:color w:val="000000" w:themeColor="text1"/>
                        </w:rPr>
                        <w:t>dopo la lettera e) inserire l</w:t>
                      </w:r>
                      <w:r w:rsidRPr="00D46297">
                        <w:rPr>
                          <w:rFonts w:cstheme="minorHAnsi"/>
                          <w:color w:val="000000" w:themeColor="text1"/>
                        </w:rPr>
                        <w:t>a</w:t>
                      </w:r>
                      <w:r w:rsidR="00BF1AEA" w:rsidRPr="00D46297">
                        <w:rPr>
                          <w:rFonts w:cstheme="minorHAnsi"/>
                          <w:color w:val="000000" w:themeColor="text1"/>
                        </w:rPr>
                        <w:t xml:space="preserve"> seguent</w:t>
                      </w:r>
                      <w:r w:rsidRPr="00D46297">
                        <w:rPr>
                          <w:rFonts w:cstheme="minorHAnsi"/>
                          <w:color w:val="000000" w:themeColor="text1"/>
                        </w:rPr>
                        <w:t>e</w:t>
                      </w:r>
                      <w:r w:rsidR="00BF1AEA" w:rsidRPr="00D46297">
                        <w:rPr>
                          <w:rFonts w:cstheme="minorHAnsi"/>
                          <w:color w:val="000000" w:themeColor="text1"/>
                        </w:rPr>
                        <w:t>: “</w:t>
                      </w:r>
                      <w:r w:rsidRPr="00D46297">
                        <w:rPr>
                          <w:rFonts w:cstheme="minorHAnsi"/>
                          <w:color w:val="000000" w:themeColor="text1"/>
                        </w:rPr>
                        <w:t>e-bis</w:t>
                      </w:r>
                      <w:r w:rsidR="00BF1AEA" w:rsidRPr="00D46297">
                        <w:rPr>
                          <w:rFonts w:cstheme="minorHAnsi"/>
                          <w:color w:val="000000" w:themeColor="text1"/>
                        </w:rPr>
                        <w:t>) abbia presentato, qualora tenuto alla redazione dello stesso, il rapporto sulla situazione del personale ovvero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w:t>
                      </w:r>
                    </w:p>
                    <w:p w14:paraId="383B0E1A" w14:textId="02C198A4" w:rsidR="00BF1AEA" w:rsidRPr="00D46297" w:rsidRDefault="006A58C8" w:rsidP="00C33E75">
                      <w:pPr>
                        <w:pStyle w:val="Nessunaspaziatura"/>
                        <w:numPr>
                          <w:ilvl w:val="0"/>
                          <w:numId w:val="9"/>
                        </w:numPr>
                        <w:spacing w:line="276" w:lineRule="auto"/>
                        <w:jc w:val="both"/>
                        <w:rPr>
                          <w:rFonts w:cstheme="minorHAnsi"/>
                          <w:color w:val="000000" w:themeColor="text1"/>
                        </w:rPr>
                      </w:pPr>
                      <w:r w:rsidRPr="00D46297">
                        <w:rPr>
                          <w:rFonts w:cstheme="minorHAnsi"/>
                          <w:color w:val="000000" w:themeColor="text1"/>
                        </w:rPr>
                        <w:t xml:space="preserve">abrogare il comma </w:t>
                      </w:r>
                      <w:r w:rsidR="00BF1AEA" w:rsidRPr="00D46297">
                        <w:rPr>
                          <w:rFonts w:cstheme="minorHAnsi"/>
                          <w:color w:val="000000" w:themeColor="text1"/>
                        </w:rPr>
                        <w:t>6.</w:t>
                      </w:r>
                    </w:p>
                  </w:txbxContent>
                </v:textbox>
                <w10:wrap type="square"/>
              </v:shape>
            </w:pict>
          </mc:Fallback>
        </mc:AlternateContent>
      </w:r>
    </w:p>
    <w:p w14:paraId="59D8C55A" w14:textId="0A8E1B71" w:rsidR="002203E9" w:rsidRPr="00897719" w:rsidRDefault="00897719" w:rsidP="002A1B52">
      <w:pPr>
        <w:pStyle w:val="Nessunaspaziatura"/>
        <w:spacing w:line="276" w:lineRule="auto"/>
        <w:jc w:val="center"/>
        <w:rPr>
          <w:rFonts w:cstheme="minorHAnsi"/>
          <w:sz w:val="24"/>
          <w:szCs w:val="24"/>
          <w:u w:val="single"/>
        </w:rPr>
      </w:pPr>
      <w:r w:rsidRPr="00897719">
        <w:rPr>
          <w:rFonts w:cstheme="minorHAnsi"/>
          <w:sz w:val="24"/>
          <w:szCs w:val="24"/>
          <w:u w:val="single"/>
        </w:rPr>
        <w:t>Relazione illustrativa</w:t>
      </w:r>
    </w:p>
    <w:p w14:paraId="0E0DB54A" w14:textId="599A82BC" w:rsidR="001D2924" w:rsidRPr="001D2924" w:rsidRDefault="001D2924" w:rsidP="001D2924">
      <w:pPr>
        <w:spacing w:after="0" w:line="276" w:lineRule="auto"/>
        <w:jc w:val="both"/>
        <w:rPr>
          <w:rFonts w:eastAsiaTheme="minorEastAsia" w:cstheme="minorHAnsi"/>
          <w:lang w:eastAsia="it-IT"/>
        </w:rPr>
      </w:pPr>
      <w:r>
        <w:rPr>
          <w:rFonts w:eastAsiaTheme="minorEastAsia" w:cstheme="minorHAnsi"/>
          <w:lang w:eastAsia="it-IT"/>
        </w:rPr>
        <w:t>Al fine di concorrere</w:t>
      </w:r>
      <w:r w:rsidRPr="001D2924">
        <w:rPr>
          <w:rFonts w:eastAsiaTheme="minorEastAsia" w:cstheme="minorHAnsi"/>
          <w:lang w:eastAsia="it-IT"/>
        </w:rPr>
        <w:t xml:space="preserve"> raggiungimento dell</w:t>
      </w:r>
      <w:r>
        <w:rPr>
          <w:rFonts w:eastAsiaTheme="minorEastAsia" w:cstheme="minorHAnsi"/>
          <w:lang w:eastAsia="it-IT"/>
        </w:rPr>
        <w:t>a</w:t>
      </w:r>
      <w:r w:rsidRPr="001D2924">
        <w:rPr>
          <w:rFonts w:eastAsiaTheme="minorEastAsia" w:cstheme="minorHAnsi"/>
          <w:lang w:eastAsia="it-IT"/>
        </w:rPr>
        <w:t xml:space="preserve"> finalità</w:t>
      </w:r>
      <w:r>
        <w:rPr>
          <w:rFonts w:eastAsiaTheme="minorEastAsia" w:cstheme="minorHAnsi"/>
          <w:lang w:eastAsia="it-IT"/>
        </w:rPr>
        <w:t xml:space="preserve"> di inclusione di genere e generazionale</w:t>
      </w:r>
      <w:r w:rsidRPr="001D2924">
        <w:rPr>
          <w:rFonts w:eastAsiaTheme="minorEastAsia" w:cstheme="minorHAnsi"/>
          <w:lang w:eastAsia="it-IT"/>
        </w:rPr>
        <w:t xml:space="preserve"> </w:t>
      </w:r>
      <w:r w:rsidR="00984790">
        <w:rPr>
          <w:rFonts w:eastAsiaTheme="minorEastAsia" w:cstheme="minorHAnsi"/>
          <w:lang w:eastAsia="it-IT"/>
        </w:rPr>
        <w:t xml:space="preserve">e di centrare </w:t>
      </w:r>
      <w:r w:rsidRPr="001D2924">
        <w:rPr>
          <w:rFonts w:eastAsiaTheme="minorEastAsia" w:cstheme="minorHAnsi"/>
          <w:lang w:eastAsia="it-IT"/>
        </w:rPr>
        <w:t>l’obiettivo (perseguito dallo stesso decreto) di semplificare e accelerare le procedure, la disposizione andrebbe meglio formulata</w:t>
      </w:r>
      <w:r w:rsidR="00984790">
        <w:rPr>
          <w:rFonts w:eastAsiaTheme="minorEastAsia" w:cstheme="minorHAnsi"/>
          <w:lang w:eastAsia="it-IT"/>
        </w:rPr>
        <w:t>.</w:t>
      </w:r>
    </w:p>
    <w:p w14:paraId="3EF08045" w14:textId="77777777" w:rsidR="001D2924" w:rsidRPr="001D2924" w:rsidRDefault="001D2924" w:rsidP="001D2924">
      <w:pPr>
        <w:spacing w:after="0" w:line="276" w:lineRule="auto"/>
        <w:jc w:val="both"/>
        <w:rPr>
          <w:rFonts w:eastAsiaTheme="minorEastAsia" w:cstheme="minorHAnsi"/>
          <w:lang w:eastAsia="it-IT"/>
        </w:rPr>
      </w:pPr>
      <w:r w:rsidRPr="001D2924">
        <w:rPr>
          <w:rFonts w:eastAsiaTheme="minorEastAsia" w:cstheme="minorHAnsi"/>
          <w:lang w:eastAsia="it-IT"/>
        </w:rPr>
        <w:t>La norma prevede, infatti, che “</w:t>
      </w:r>
      <w:r w:rsidRPr="001D2924">
        <w:rPr>
          <w:rFonts w:eastAsiaTheme="minorEastAsia" w:cstheme="minorHAnsi"/>
          <w:i/>
          <w:iCs/>
          <w:lang w:eastAsia="it-IT"/>
        </w:rPr>
        <w:t>i soggetti tenuti alla redazione del rapporto sulla situazione del personale</w:t>
      </w:r>
      <w:r w:rsidRPr="001D2924">
        <w:rPr>
          <w:rFonts w:eastAsiaTheme="minorEastAsia" w:cstheme="minorHAnsi"/>
          <w:lang w:eastAsia="it-IT"/>
        </w:rPr>
        <w:t>” debbano presentare lo stesso all’atto dell’offerta a pena di esclusione. La stessa previsione prevede inoltre che anche i soggetti non tenuti alla redazione di tale rapporto debbano in ogni caso consegnare alla stazione appaltante una relazione di genere, in mancanza della quale la norma prevede l’impossibilità per l’operatore economico inadempiente di partecipare a procedure pubbliche di cui al PNRR per un periodo pari a 12 mesi. In primo luogo, le disposizioni di cui al co. 2 e 3 dell’articolo in commento introducono due ulteriori cause di esclusione (l’una ad effetto immediato l’altra successiva alla conclusione del contratto) al già nutrito elenco di cui all’articolo 80, andando così ad appesantire ulteriormente il carico di oneri documentali già previsti in capo all’operatore economico. La previsione inoltre, se valutata sotto un profilo “occupazionale”, sembra non tener conto che, dato l’attuale stato di crisi del settore, l’introduzione di una nuova causa di esclusione (o l’impossibilità di partecipare a procedure per un periodo pari a 12 mesi) – conseguente peraltro alla mancata produzione di un documento sino ad oggi ininfluente ai fini della partecipazione – piuttosto che tutelare le pari opportunità rischia di concorrere all’inasprimento dello stato di crisi in cui versa la quasi totalità delle imprese nazionali. In altre parole, ai fini della tutela della parità di genere si rischia di costringere le imprese a ricorrere a ulteriori tagli di personale con conseguente aumento del – già preoccupante – tasso di disoccupazione.</w:t>
      </w:r>
    </w:p>
    <w:p w14:paraId="2B75AD3C" w14:textId="77777777" w:rsidR="001D2924" w:rsidRPr="001D2924" w:rsidRDefault="001D2924" w:rsidP="001D2924">
      <w:pPr>
        <w:spacing w:after="0" w:line="276" w:lineRule="auto"/>
        <w:jc w:val="both"/>
        <w:rPr>
          <w:rFonts w:eastAsiaTheme="minorEastAsia" w:cstheme="minorHAnsi"/>
          <w:lang w:eastAsia="it-IT"/>
        </w:rPr>
      </w:pPr>
      <w:r w:rsidRPr="001D2924">
        <w:rPr>
          <w:rFonts w:eastAsiaTheme="minorEastAsia" w:cstheme="minorHAnsi"/>
          <w:lang w:eastAsia="it-IT"/>
        </w:rPr>
        <w:t>Ferme le premesse, ribadiamo la nostra piena condivisione circa la necessità di perseguire le finalità relative alle pari opportunità, tuttavia riteniamo che la produzione della documentazione di cui al presente articolo, attualmente individuata come condizione di partecipazione dovrebbe – più correttamente – attenere al complesso di elementi premianti che concorrono alla formazione del punteggio dell’operatore.</w:t>
      </w:r>
    </w:p>
    <w:p w14:paraId="364466E1" w14:textId="77777777" w:rsidR="00A624E9" w:rsidRPr="00E43EBA" w:rsidRDefault="00A624E9" w:rsidP="00A624E9">
      <w:pPr>
        <w:pStyle w:val="Nessunaspaziatura"/>
        <w:spacing w:line="276" w:lineRule="auto"/>
        <w:jc w:val="both"/>
        <w:rPr>
          <w:rFonts w:ascii="Calibri" w:hAnsi="Calibri" w:cs="Calibri"/>
          <w:sz w:val="24"/>
          <w:szCs w:val="24"/>
        </w:rPr>
      </w:pPr>
    </w:p>
    <w:p w14:paraId="1BBB8D12" w14:textId="68D30CCF" w:rsidR="00A624E9" w:rsidRPr="00E43EBA" w:rsidRDefault="00A624E9" w:rsidP="002A1B52">
      <w:pPr>
        <w:pStyle w:val="Nessunaspaziatura"/>
        <w:spacing w:line="276" w:lineRule="auto"/>
        <w:jc w:val="center"/>
        <w:rPr>
          <w:rFonts w:ascii="Calibri" w:hAnsi="Calibri" w:cs="Calibri"/>
          <w:b/>
          <w:bCs/>
          <w:sz w:val="28"/>
          <w:szCs w:val="28"/>
        </w:rPr>
      </w:pPr>
      <w:bookmarkStart w:id="4" w:name="_Hlk70004168"/>
      <w:r w:rsidRPr="00E43EBA">
        <w:rPr>
          <w:rFonts w:ascii="Calibri" w:hAnsi="Calibri" w:cs="Calibri"/>
          <w:b/>
          <w:bCs/>
          <w:sz w:val="28"/>
          <w:szCs w:val="28"/>
        </w:rPr>
        <w:t>P</w:t>
      </w:r>
      <w:r w:rsidR="00984790">
        <w:rPr>
          <w:rFonts w:ascii="Calibri" w:hAnsi="Calibri" w:cs="Calibri"/>
          <w:b/>
          <w:bCs/>
          <w:sz w:val="28"/>
          <w:szCs w:val="28"/>
        </w:rPr>
        <w:t>remio di accelerazione</w:t>
      </w:r>
    </w:p>
    <w:p w14:paraId="051FA649" w14:textId="1D99E1C2" w:rsidR="00A624E9" w:rsidRDefault="00A624E9" w:rsidP="002A1B52">
      <w:pPr>
        <w:pStyle w:val="Nessunaspaziatura"/>
        <w:spacing w:line="276" w:lineRule="auto"/>
        <w:jc w:val="center"/>
        <w:rPr>
          <w:rFonts w:ascii="Calibri" w:hAnsi="Calibri" w:cs="Calibri"/>
          <w:i/>
          <w:iCs/>
          <w:sz w:val="24"/>
          <w:szCs w:val="24"/>
        </w:rPr>
      </w:pPr>
      <w:r w:rsidRPr="002A1B52">
        <w:rPr>
          <w:rFonts w:ascii="Calibri" w:hAnsi="Calibri" w:cs="Calibri"/>
          <w:i/>
          <w:iCs/>
          <w:sz w:val="24"/>
          <w:szCs w:val="24"/>
        </w:rPr>
        <w:t>Modifiche all’art. 50 del decreto legge 31 maggio 2021, numero 77</w:t>
      </w:r>
    </w:p>
    <w:p w14:paraId="538C986D" w14:textId="77777777" w:rsidR="00984790" w:rsidRPr="00984790" w:rsidRDefault="00984790" w:rsidP="00984790">
      <w:pPr>
        <w:pStyle w:val="Nessunaspaziatura"/>
        <w:spacing w:line="276" w:lineRule="auto"/>
        <w:jc w:val="both"/>
        <w:rPr>
          <w:rFonts w:cstheme="minorHAnsi"/>
        </w:rPr>
      </w:pPr>
      <w:r w:rsidRPr="00984790">
        <w:rPr>
          <w:rFonts w:cstheme="minorHAnsi"/>
        </w:rPr>
        <w:t>Si propone di abrogare il comma 4 dell’art. 50 del D.L. 77/2021, eliminando il cd. premio di accelerazione e ripristinando la disciplina in materia di penali di cui all’art. 113-bis del D.Lgs. 50/2016.</w:t>
      </w:r>
      <w:bookmarkEnd w:id="4"/>
    </w:p>
    <w:p w14:paraId="6B127AB7" w14:textId="1535FF37" w:rsidR="00226D41" w:rsidRPr="00984790" w:rsidRDefault="00BF1AEA" w:rsidP="00984790">
      <w:pPr>
        <w:pStyle w:val="Nessunaspaziatura"/>
        <w:spacing w:line="276" w:lineRule="auto"/>
        <w:jc w:val="center"/>
        <w:rPr>
          <w:rFonts w:ascii="Calibri" w:hAnsi="Calibri" w:cs="Calibri"/>
          <w:i/>
          <w:iCs/>
          <w:sz w:val="24"/>
          <w:szCs w:val="24"/>
        </w:rPr>
      </w:pPr>
      <w:r>
        <w:rPr>
          <w:noProof/>
        </w:rPr>
        <mc:AlternateContent>
          <mc:Choice Requires="wps">
            <w:drawing>
              <wp:anchor distT="0" distB="0" distL="114300" distR="114300" simplePos="0" relativeHeight="251682816" behindDoc="0" locked="0" layoutInCell="1" allowOverlap="1" wp14:anchorId="61DE6B60" wp14:editId="272ECD53">
                <wp:simplePos x="0" y="0"/>
                <wp:positionH relativeFrom="margin">
                  <wp:align>right</wp:align>
                </wp:positionH>
                <wp:positionV relativeFrom="paragraph">
                  <wp:posOffset>217170</wp:posOffset>
                </wp:positionV>
                <wp:extent cx="6103620" cy="1828800"/>
                <wp:effectExtent l="0" t="0" r="11430" b="26670"/>
                <wp:wrapSquare wrapText="bothSides"/>
                <wp:docPr id="25" name="Casella di testo 25"/>
                <wp:cNvGraphicFramePr/>
                <a:graphic xmlns:a="http://schemas.openxmlformats.org/drawingml/2006/main">
                  <a:graphicData uri="http://schemas.microsoft.com/office/word/2010/wordprocessingShape">
                    <wps:wsp>
                      <wps:cNvSpPr txBox="1"/>
                      <wps:spPr>
                        <a:xfrm>
                          <a:off x="0" y="0"/>
                          <a:ext cx="6103620" cy="1828800"/>
                        </a:xfrm>
                        <a:prstGeom prst="rect">
                          <a:avLst/>
                        </a:prstGeom>
                        <a:noFill/>
                        <a:ln w="6350">
                          <a:solidFill>
                            <a:prstClr val="black"/>
                          </a:solidFill>
                        </a:ln>
                      </wps:spPr>
                      <wps:txbx>
                        <w:txbxContent>
                          <w:p w14:paraId="089D06F0" w14:textId="42F02735" w:rsidR="00BF1AEA" w:rsidRPr="00D46297" w:rsidRDefault="00BF1AEA" w:rsidP="000645C9">
                            <w:pPr>
                              <w:pStyle w:val="Nessunaspaziatura"/>
                              <w:spacing w:line="276" w:lineRule="auto"/>
                              <w:jc w:val="both"/>
                              <w:rPr>
                                <w:rFonts w:cstheme="minorHAnsi"/>
                                <w:i/>
                                <w:iCs/>
                                <w:color w:val="000000" w:themeColor="text1"/>
                              </w:rPr>
                            </w:pPr>
                            <w:r w:rsidRPr="00D46297">
                              <w:rPr>
                                <w:rFonts w:cstheme="minorHAnsi"/>
                                <w:i/>
                                <w:iCs/>
                                <w:color w:val="000000" w:themeColor="text1"/>
                              </w:rPr>
                              <w:t>All'ar</w:t>
                            </w:r>
                            <w:r w:rsidR="006A58C8" w:rsidRPr="00D46297">
                              <w:rPr>
                                <w:rFonts w:cstheme="minorHAnsi"/>
                                <w:i/>
                                <w:iCs/>
                                <w:color w:val="000000" w:themeColor="text1"/>
                              </w:rPr>
                              <w:t>ticolo</w:t>
                            </w:r>
                            <w:r w:rsidRPr="00D46297">
                              <w:rPr>
                                <w:rFonts w:cstheme="minorHAnsi"/>
                                <w:i/>
                                <w:iCs/>
                                <w:color w:val="000000" w:themeColor="text1"/>
                              </w:rPr>
                              <w:t xml:space="preserve"> 50</w:t>
                            </w:r>
                            <w:r w:rsidR="006A58C8" w:rsidRPr="00D46297">
                              <w:rPr>
                                <w:rFonts w:cstheme="minorHAnsi"/>
                                <w:i/>
                                <w:iCs/>
                                <w:color w:val="000000" w:themeColor="text1"/>
                              </w:rPr>
                              <w:t xml:space="preserve">, abrogare </w:t>
                            </w:r>
                            <w:r w:rsidRPr="00D46297">
                              <w:rPr>
                                <w:rFonts w:cstheme="minorHAnsi"/>
                                <w:i/>
                                <w:iCs/>
                                <w:color w:val="000000" w:themeColor="text1"/>
                              </w:rPr>
                              <w:t>il comma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DE6B60" id="Casella di testo 25" o:spid="_x0000_s1040" type="#_x0000_t202" style="position:absolute;left:0;text-align:left;margin-left:429.4pt;margin-top:17.1pt;width:480.6pt;height:2in;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" filled="f" strokeweight=".5pt">
                <v:textbox style="mso-fit-shape-to-text:t">
                  <w:txbxContent>
                    <w:p w14:paraId="089D06F0" w14:textId="42F02735" w:rsidR="00BF1AEA" w:rsidRPr="00D46297" w:rsidRDefault="00BF1AEA" w:rsidP="000645C9">
                      <w:pPr>
                        <w:pStyle w:val="Nessunaspaziatura"/>
                        <w:spacing w:line="276" w:lineRule="auto"/>
                        <w:jc w:val="both"/>
                        <w:rPr>
                          <w:rFonts w:cstheme="minorHAnsi"/>
                          <w:i/>
                          <w:iCs/>
                          <w:color w:val="000000" w:themeColor="text1"/>
                        </w:rPr>
                      </w:pPr>
                      <w:r w:rsidRPr="00D46297">
                        <w:rPr>
                          <w:rFonts w:cstheme="minorHAnsi"/>
                          <w:i/>
                          <w:iCs/>
                          <w:color w:val="000000" w:themeColor="text1"/>
                        </w:rPr>
                        <w:t>All'ar</w:t>
                      </w:r>
                      <w:r w:rsidR="006A58C8" w:rsidRPr="00D46297">
                        <w:rPr>
                          <w:rFonts w:cstheme="minorHAnsi"/>
                          <w:i/>
                          <w:iCs/>
                          <w:color w:val="000000" w:themeColor="text1"/>
                        </w:rPr>
                        <w:t>ticolo</w:t>
                      </w:r>
                      <w:r w:rsidRPr="00D46297">
                        <w:rPr>
                          <w:rFonts w:cstheme="minorHAnsi"/>
                          <w:i/>
                          <w:iCs/>
                          <w:color w:val="000000" w:themeColor="text1"/>
                        </w:rPr>
                        <w:t xml:space="preserve"> 50</w:t>
                      </w:r>
                      <w:r w:rsidR="006A58C8" w:rsidRPr="00D46297">
                        <w:rPr>
                          <w:rFonts w:cstheme="minorHAnsi"/>
                          <w:i/>
                          <w:iCs/>
                          <w:color w:val="000000" w:themeColor="text1"/>
                        </w:rPr>
                        <w:t xml:space="preserve">, abrogare </w:t>
                      </w:r>
                      <w:r w:rsidRPr="00D46297">
                        <w:rPr>
                          <w:rFonts w:cstheme="minorHAnsi"/>
                          <w:i/>
                          <w:iCs/>
                          <w:color w:val="000000" w:themeColor="text1"/>
                        </w:rPr>
                        <w:t>il comma 4.</w:t>
                      </w:r>
                    </w:p>
                  </w:txbxContent>
                </v:textbox>
                <w10:wrap type="square" anchorx="margin"/>
              </v:shape>
            </w:pict>
          </mc:Fallback>
        </mc:AlternateContent>
      </w:r>
    </w:p>
    <w:p w14:paraId="175EED94" w14:textId="77777777" w:rsidR="00BF1AEA" w:rsidRDefault="00BF1AEA" w:rsidP="00A624E9">
      <w:pPr>
        <w:pStyle w:val="Nessunaspaziatura"/>
        <w:spacing w:line="276" w:lineRule="auto"/>
        <w:jc w:val="both"/>
        <w:rPr>
          <w:rFonts w:cstheme="minorHAnsi"/>
          <w:sz w:val="24"/>
          <w:szCs w:val="24"/>
          <w:u w:val="single"/>
        </w:rPr>
      </w:pPr>
    </w:p>
    <w:p w14:paraId="3EFD6AD8" w14:textId="14CCFEFD" w:rsidR="00226D41" w:rsidRPr="00226D41" w:rsidRDefault="00226D41" w:rsidP="00A624E9">
      <w:pPr>
        <w:pStyle w:val="Nessunaspaziatura"/>
        <w:spacing w:line="276" w:lineRule="auto"/>
        <w:jc w:val="both"/>
        <w:rPr>
          <w:rFonts w:cstheme="minorHAnsi"/>
          <w:sz w:val="24"/>
          <w:szCs w:val="24"/>
          <w:u w:val="single"/>
        </w:rPr>
      </w:pPr>
      <w:r w:rsidRPr="00226D41">
        <w:rPr>
          <w:rFonts w:cstheme="minorHAnsi"/>
          <w:sz w:val="24"/>
          <w:szCs w:val="24"/>
          <w:u w:val="single"/>
        </w:rPr>
        <w:t>Relazione illustrativa</w:t>
      </w:r>
    </w:p>
    <w:p w14:paraId="6A768463" w14:textId="77777777" w:rsidR="00984790" w:rsidRDefault="00984790" w:rsidP="00984790">
      <w:pPr>
        <w:spacing w:after="0" w:line="276" w:lineRule="auto"/>
        <w:jc w:val="both"/>
        <w:rPr>
          <w:rFonts w:eastAsiaTheme="minorEastAsia" w:cstheme="minorHAnsi"/>
          <w:lang w:eastAsia="it-IT"/>
        </w:rPr>
      </w:pPr>
      <w:r w:rsidRPr="00984790">
        <w:rPr>
          <w:rFonts w:eastAsiaTheme="minorEastAsia" w:cstheme="minorHAnsi"/>
          <w:lang w:eastAsia="it-IT"/>
        </w:rPr>
        <w:t xml:space="preserve">Con l’obiettivo di incentivare le imprese a velocizzare l’esecuzione delle opere, l’articolo 50 comma 4 prevede, da un lato, un premio in caso di ultimazione dei lavori anticipata e, dall’altro, modifica la portata delle penali di </w:t>
      </w:r>
      <w:r w:rsidRPr="00984790">
        <w:rPr>
          <w:rFonts w:eastAsiaTheme="minorEastAsia" w:cstheme="minorHAnsi"/>
          <w:b/>
          <w:bCs/>
          <w:lang w:eastAsia="it-IT"/>
        </w:rPr>
        <w:t>cui all’art. 113-bis del Codice appalti</w:t>
      </w:r>
      <w:r w:rsidRPr="00984790">
        <w:rPr>
          <w:rFonts w:eastAsiaTheme="minorEastAsia" w:cstheme="minorHAnsi"/>
          <w:lang w:eastAsia="it-IT"/>
        </w:rPr>
        <w:t xml:space="preserve"> innalzandone tanto il valore minimo (che da 0,3 passa a 0,6) quanto l’importo complessivo totale, portato dal 10% al 20% del valore complessivo dell’opera. </w:t>
      </w:r>
    </w:p>
    <w:p w14:paraId="48FB5C12" w14:textId="772F3E50" w:rsidR="00984790" w:rsidRPr="00984790" w:rsidRDefault="00984790" w:rsidP="00984790">
      <w:pPr>
        <w:spacing w:after="0" w:line="276" w:lineRule="auto"/>
        <w:jc w:val="both"/>
        <w:rPr>
          <w:rFonts w:eastAsiaTheme="minorEastAsia" w:cstheme="minorHAnsi"/>
          <w:lang w:eastAsia="it-IT"/>
        </w:rPr>
      </w:pPr>
      <w:r w:rsidRPr="00984790">
        <w:rPr>
          <w:rFonts w:eastAsiaTheme="minorEastAsia" w:cstheme="minorHAnsi"/>
          <w:lang w:eastAsia="it-IT"/>
        </w:rPr>
        <w:t>Il rispetto delle strette tempistiche previste per l’attuazione dei progetti di cui al PNRR non può in ogni caso giustificare l’introduzione di misure ulteriormente penalizzanti per le imprese oltre quelle già previste nel Codice.  Peraltro il potenziale effetto negativo della previsione non si esaurisce con l’inasprimento del valore economico delle penali, ma potrebbe tradursi in una perdita di qualità dell’esecuzione. Le scelte operative delle imprese volte a scongiurare l’applicazione di penali e conseguire il premio “di accelerazione” potrebbero infatti influire negativamente sulla qualità dell’esecuzione.</w:t>
      </w:r>
    </w:p>
    <w:p w14:paraId="625E11FB" w14:textId="73CE3605" w:rsidR="004100EA" w:rsidRPr="006F1AC0" w:rsidRDefault="004100EA" w:rsidP="00984790">
      <w:pPr>
        <w:pStyle w:val="Nessunaspaziatura"/>
        <w:spacing w:line="276" w:lineRule="auto"/>
        <w:jc w:val="both"/>
        <w:rPr>
          <w:rFonts w:ascii="Calibri" w:hAnsi="Calibri" w:cs="Calibri"/>
          <w:sz w:val="24"/>
          <w:szCs w:val="24"/>
        </w:rPr>
      </w:pPr>
    </w:p>
    <w:sectPr w:rsidR="004100EA" w:rsidRPr="006F1AC0" w:rsidSect="00D3560B">
      <w:headerReference w:type="default" r:id="rId8"/>
      <w:foot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45BF2" w14:textId="77777777" w:rsidR="0087421A" w:rsidRDefault="0087421A" w:rsidP="00640A69">
      <w:pPr>
        <w:spacing w:after="0" w:line="240" w:lineRule="auto"/>
      </w:pPr>
      <w:r>
        <w:separator/>
      </w:r>
    </w:p>
  </w:endnote>
  <w:endnote w:type="continuationSeparator" w:id="0">
    <w:p w14:paraId="1C113522" w14:textId="77777777" w:rsidR="0087421A" w:rsidRDefault="0087421A" w:rsidP="0064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047707"/>
      <w:docPartObj>
        <w:docPartGallery w:val="Page Numbers (Bottom of Page)"/>
        <w:docPartUnique/>
      </w:docPartObj>
    </w:sdtPr>
    <w:sdtEndPr/>
    <w:sdtContent>
      <w:p w14:paraId="76A6A033" w14:textId="6480A06A" w:rsidR="00640A69" w:rsidRDefault="00640A69">
        <w:pPr>
          <w:pStyle w:val="Pidipagina"/>
          <w:jc w:val="right"/>
        </w:pPr>
        <w:r>
          <w:fldChar w:fldCharType="begin"/>
        </w:r>
        <w:r>
          <w:instrText>PAGE   \* MERGEFORMAT</w:instrText>
        </w:r>
        <w:r>
          <w:fldChar w:fldCharType="separate"/>
        </w:r>
        <w:r w:rsidR="00540812">
          <w:rPr>
            <w:noProof/>
          </w:rPr>
          <w:t>11</w:t>
        </w:r>
        <w:r>
          <w:fldChar w:fldCharType="end"/>
        </w:r>
      </w:p>
    </w:sdtContent>
  </w:sdt>
  <w:p w14:paraId="5F3157F7" w14:textId="77777777" w:rsidR="00640A69" w:rsidRDefault="00640A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0669B" w14:textId="77777777" w:rsidR="0087421A" w:rsidRDefault="0087421A" w:rsidP="00640A69">
      <w:pPr>
        <w:spacing w:after="0" w:line="240" w:lineRule="auto"/>
      </w:pPr>
      <w:r>
        <w:separator/>
      </w:r>
    </w:p>
  </w:footnote>
  <w:footnote w:type="continuationSeparator" w:id="0">
    <w:p w14:paraId="455802B9" w14:textId="77777777" w:rsidR="0087421A" w:rsidRDefault="0087421A" w:rsidP="00640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D4C0" w14:textId="50CF53E9" w:rsidR="00640A69" w:rsidRDefault="002103C8" w:rsidP="00D3560B">
    <w:pPr>
      <w:pStyle w:val="Intestazione"/>
    </w:pPr>
    <w:r>
      <w:rPr>
        <w:noProof/>
        <w:lang w:eastAsia="it-IT"/>
      </w:rPr>
      <w:drawing>
        <wp:inline distT="0" distB="0" distL="0" distR="0" wp14:anchorId="68C7F51B" wp14:editId="39BBD317">
          <wp:extent cx="2540000" cy="873372"/>
          <wp:effectExtent l="0" t="0" r="0" b="3175"/>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559046" cy="879921"/>
                  </a:xfrm>
                  <a:prstGeom prst="rect">
                    <a:avLst/>
                  </a:prstGeom>
                </pic:spPr>
              </pic:pic>
            </a:graphicData>
          </a:graphic>
        </wp:inline>
      </w:drawing>
    </w:r>
  </w:p>
  <w:p w14:paraId="3CD2DF45" w14:textId="77777777" w:rsidR="00D3560B" w:rsidRDefault="00D3560B" w:rsidP="00D3560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B774" w14:textId="780F9C23" w:rsidR="00D3560B" w:rsidRDefault="00D3560B" w:rsidP="00D3560B">
    <w:pPr>
      <w:pStyle w:val="Intestazione"/>
      <w:jc w:val="center"/>
    </w:pPr>
    <w:r>
      <w:rPr>
        <w:noProof/>
        <w:lang w:eastAsia="it-IT"/>
      </w:rPr>
      <w:drawing>
        <wp:inline distT="0" distB="0" distL="0" distR="0" wp14:anchorId="09E5D51E" wp14:editId="3E641C28">
          <wp:extent cx="2606040" cy="896080"/>
          <wp:effectExtent l="0" t="0" r="3810" b="0"/>
          <wp:docPr id="4" name="Immagin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660916" cy="9149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044"/>
    <w:multiLevelType w:val="hybridMultilevel"/>
    <w:tmpl w:val="E0D863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98602B"/>
    <w:multiLevelType w:val="hybridMultilevel"/>
    <w:tmpl w:val="65CEF79A"/>
    <w:lvl w:ilvl="0" w:tplc="A3DE21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762105"/>
    <w:multiLevelType w:val="hybridMultilevel"/>
    <w:tmpl w:val="10F276FA"/>
    <w:lvl w:ilvl="0" w:tplc="D644B006">
      <w:start w:val="1"/>
      <w:numFmt w:val="decimal"/>
      <w:lvlText w:val="%1."/>
      <w:lvlJc w:val="left"/>
      <w:pPr>
        <w:ind w:left="720" w:hanging="360"/>
      </w:pPr>
      <w:rPr>
        <w:rFonts w:asciiTheme="minorHAnsi" w:eastAsiaTheme="minorHAnsi" w:hAnsiTheme="minorHAnsi" w:cstheme="minorBidi"/>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9363F13"/>
    <w:multiLevelType w:val="hybridMultilevel"/>
    <w:tmpl w:val="088ADD02"/>
    <w:lvl w:ilvl="0" w:tplc="86249F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DC4043"/>
    <w:multiLevelType w:val="hybridMultilevel"/>
    <w:tmpl w:val="215C3D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6FA4106"/>
    <w:multiLevelType w:val="hybridMultilevel"/>
    <w:tmpl w:val="E5A0D09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15:restartNumberingAfterBreak="0">
    <w:nsid w:val="39FD6D7D"/>
    <w:multiLevelType w:val="hybridMultilevel"/>
    <w:tmpl w:val="25881E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5F2739"/>
    <w:multiLevelType w:val="hybridMultilevel"/>
    <w:tmpl w:val="088ADD02"/>
    <w:lvl w:ilvl="0" w:tplc="86249F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5638C0"/>
    <w:multiLevelType w:val="hybridMultilevel"/>
    <w:tmpl w:val="2D661A6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 w15:restartNumberingAfterBreak="0">
    <w:nsid w:val="605279D3"/>
    <w:multiLevelType w:val="hybridMultilevel"/>
    <w:tmpl w:val="BACE228C"/>
    <w:lvl w:ilvl="0" w:tplc="0410000F">
      <w:start w:val="1"/>
      <w:numFmt w:val="decimal"/>
      <w:lvlText w:val="%1."/>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611D5F34"/>
    <w:multiLevelType w:val="hybridMultilevel"/>
    <w:tmpl w:val="088ADD02"/>
    <w:lvl w:ilvl="0" w:tplc="86249F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065131"/>
    <w:multiLevelType w:val="hybridMultilevel"/>
    <w:tmpl w:val="F982B0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120D16"/>
    <w:multiLevelType w:val="hybridMultilevel"/>
    <w:tmpl w:val="0574752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51A29BC"/>
    <w:multiLevelType w:val="hybridMultilevel"/>
    <w:tmpl w:val="C88EA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5F33B3A"/>
    <w:multiLevelType w:val="hybridMultilevel"/>
    <w:tmpl w:val="DDCC8410"/>
    <w:lvl w:ilvl="0" w:tplc="C282AE8C">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5"/>
  </w:num>
  <w:num w:numId="5">
    <w:abstractNumId w:val="9"/>
  </w:num>
  <w:num w:numId="6">
    <w:abstractNumId w:val="12"/>
  </w:num>
  <w:num w:numId="7">
    <w:abstractNumId w:val="14"/>
  </w:num>
  <w:num w:numId="8">
    <w:abstractNumId w:val="1"/>
  </w:num>
  <w:num w:numId="9">
    <w:abstractNumId w:val="11"/>
  </w:num>
  <w:num w:numId="10">
    <w:abstractNumId w:val="13"/>
  </w:num>
  <w:num w:numId="11">
    <w:abstractNumId w:val="6"/>
  </w:num>
  <w:num w:numId="12">
    <w:abstractNumId w:val="3"/>
  </w:num>
  <w:num w:numId="13">
    <w:abstractNumId w:val="0"/>
  </w:num>
  <w:num w:numId="14">
    <w:abstractNumId w:val="10"/>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32"/>
    <w:rsid w:val="00005065"/>
    <w:rsid w:val="00010A3C"/>
    <w:rsid w:val="00013A5A"/>
    <w:rsid w:val="00022D71"/>
    <w:rsid w:val="00036791"/>
    <w:rsid w:val="00040E59"/>
    <w:rsid w:val="00053771"/>
    <w:rsid w:val="00054038"/>
    <w:rsid w:val="000574B5"/>
    <w:rsid w:val="00064120"/>
    <w:rsid w:val="0007038C"/>
    <w:rsid w:val="0008084C"/>
    <w:rsid w:val="000814DE"/>
    <w:rsid w:val="0008708C"/>
    <w:rsid w:val="000876A7"/>
    <w:rsid w:val="00091BE8"/>
    <w:rsid w:val="000956C8"/>
    <w:rsid w:val="00096E97"/>
    <w:rsid w:val="000A3DF3"/>
    <w:rsid w:val="000A56AE"/>
    <w:rsid w:val="000A5BC2"/>
    <w:rsid w:val="000C3A38"/>
    <w:rsid w:val="000E5CE1"/>
    <w:rsid w:val="0011157F"/>
    <w:rsid w:val="00122C38"/>
    <w:rsid w:val="0013586A"/>
    <w:rsid w:val="00142BBD"/>
    <w:rsid w:val="00146107"/>
    <w:rsid w:val="00154367"/>
    <w:rsid w:val="001573CE"/>
    <w:rsid w:val="00172060"/>
    <w:rsid w:val="001764EB"/>
    <w:rsid w:val="00193CB3"/>
    <w:rsid w:val="00194F9E"/>
    <w:rsid w:val="001C2470"/>
    <w:rsid w:val="001D2924"/>
    <w:rsid w:val="001D3845"/>
    <w:rsid w:val="001E38E2"/>
    <w:rsid w:val="001E3FC8"/>
    <w:rsid w:val="001E4658"/>
    <w:rsid w:val="001E4D70"/>
    <w:rsid w:val="001F060B"/>
    <w:rsid w:val="00204E9A"/>
    <w:rsid w:val="002103C8"/>
    <w:rsid w:val="002203E9"/>
    <w:rsid w:val="00226D06"/>
    <w:rsid w:val="00226D41"/>
    <w:rsid w:val="002275CB"/>
    <w:rsid w:val="00234F06"/>
    <w:rsid w:val="00243520"/>
    <w:rsid w:val="002449E5"/>
    <w:rsid w:val="0027165E"/>
    <w:rsid w:val="00276336"/>
    <w:rsid w:val="0027635E"/>
    <w:rsid w:val="002802D4"/>
    <w:rsid w:val="00286563"/>
    <w:rsid w:val="002900AC"/>
    <w:rsid w:val="00290E56"/>
    <w:rsid w:val="002A1B52"/>
    <w:rsid w:val="002C4652"/>
    <w:rsid w:val="002D2647"/>
    <w:rsid w:val="002F6BDC"/>
    <w:rsid w:val="003046B3"/>
    <w:rsid w:val="003130A3"/>
    <w:rsid w:val="0033201C"/>
    <w:rsid w:val="0033289B"/>
    <w:rsid w:val="003415E3"/>
    <w:rsid w:val="00350915"/>
    <w:rsid w:val="0035197E"/>
    <w:rsid w:val="00365816"/>
    <w:rsid w:val="003718EB"/>
    <w:rsid w:val="003776B1"/>
    <w:rsid w:val="003776CA"/>
    <w:rsid w:val="00380091"/>
    <w:rsid w:val="003800DA"/>
    <w:rsid w:val="00383547"/>
    <w:rsid w:val="0038447F"/>
    <w:rsid w:val="003A7D39"/>
    <w:rsid w:val="003B706D"/>
    <w:rsid w:val="003D5E41"/>
    <w:rsid w:val="003E3D10"/>
    <w:rsid w:val="003E66C0"/>
    <w:rsid w:val="004014E1"/>
    <w:rsid w:val="00403F45"/>
    <w:rsid w:val="004049F6"/>
    <w:rsid w:val="004100EA"/>
    <w:rsid w:val="004109A6"/>
    <w:rsid w:val="00457134"/>
    <w:rsid w:val="00460D43"/>
    <w:rsid w:val="00463C49"/>
    <w:rsid w:val="00482117"/>
    <w:rsid w:val="00482430"/>
    <w:rsid w:val="00482DFF"/>
    <w:rsid w:val="004844B1"/>
    <w:rsid w:val="00484A02"/>
    <w:rsid w:val="00484A20"/>
    <w:rsid w:val="004A0CA6"/>
    <w:rsid w:val="004A1BF7"/>
    <w:rsid w:val="004B2876"/>
    <w:rsid w:val="004C2367"/>
    <w:rsid w:val="004C58C6"/>
    <w:rsid w:val="004E2026"/>
    <w:rsid w:val="004F2F83"/>
    <w:rsid w:val="004F34C1"/>
    <w:rsid w:val="00500842"/>
    <w:rsid w:val="00501C08"/>
    <w:rsid w:val="0050594F"/>
    <w:rsid w:val="005131A8"/>
    <w:rsid w:val="00520F82"/>
    <w:rsid w:val="00531BA7"/>
    <w:rsid w:val="00535B3C"/>
    <w:rsid w:val="00540812"/>
    <w:rsid w:val="00561E7C"/>
    <w:rsid w:val="00571B23"/>
    <w:rsid w:val="00573901"/>
    <w:rsid w:val="00581C3E"/>
    <w:rsid w:val="00593803"/>
    <w:rsid w:val="005A3BEE"/>
    <w:rsid w:val="005C2725"/>
    <w:rsid w:val="005D5639"/>
    <w:rsid w:val="005D56B2"/>
    <w:rsid w:val="005E4632"/>
    <w:rsid w:val="005E701C"/>
    <w:rsid w:val="005F41B1"/>
    <w:rsid w:val="00612BEB"/>
    <w:rsid w:val="006140C2"/>
    <w:rsid w:val="00614255"/>
    <w:rsid w:val="00624533"/>
    <w:rsid w:val="00627A5C"/>
    <w:rsid w:val="00640A69"/>
    <w:rsid w:val="0064369B"/>
    <w:rsid w:val="00644973"/>
    <w:rsid w:val="0066171B"/>
    <w:rsid w:val="00667517"/>
    <w:rsid w:val="00672330"/>
    <w:rsid w:val="0068220D"/>
    <w:rsid w:val="00682449"/>
    <w:rsid w:val="00684369"/>
    <w:rsid w:val="006A25BA"/>
    <w:rsid w:val="006A38FB"/>
    <w:rsid w:val="006A5136"/>
    <w:rsid w:val="006A5496"/>
    <w:rsid w:val="006A58C8"/>
    <w:rsid w:val="006B733F"/>
    <w:rsid w:val="006C212C"/>
    <w:rsid w:val="006D07BD"/>
    <w:rsid w:val="006D7950"/>
    <w:rsid w:val="006E25F8"/>
    <w:rsid w:val="006E3386"/>
    <w:rsid w:val="006F1AC0"/>
    <w:rsid w:val="006F5AE9"/>
    <w:rsid w:val="006F7B6D"/>
    <w:rsid w:val="00707734"/>
    <w:rsid w:val="0071442A"/>
    <w:rsid w:val="00717234"/>
    <w:rsid w:val="00720242"/>
    <w:rsid w:val="0073357D"/>
    <w:rsid w:val="0073400C"/>
    <w:rsid w:val="007406C3"/>
    <w:rsid w:val="00754D38"/>
    <w:rsid w:val="00764316"/>
    <w:rsid w:val="00770BBB"/>
    <w:rsid w:val="00780483"/>
    <w:rsid w:val="007834A7"/>
    <w:rsid w:val="0079108E"/>
    <w:rsid w:val="00794AC9"/>
    <w:rsid w:val="007A1886"/>
    <w:rsid w:val="007A21FF"/>
    <w:rsid w:val="007C6AC9"/>
    <w:rsid w:val="007C6BBE"/>
    <w:rsid w:val="007D1D2A"/>
    <w:rsid w:val="007F59D1"/>
    <w:rsid w:val="007F631F"/>
    <w:rsid w:val="00805F32"/>
    <w:rsid w:val="00815663"/>
    <w:rsid w:val="008209A1"/>
    <w:rsid w:val="00825758"/>
    <w:rsid w:val="00831DC6"/>
    <w:rsid w:val="00832F2A"/>
    <w:rsid w:val="00863BA5"/>
    <w:rsid w:val="0087421A"/>
    <w:rsid w:val="00897719"/>
    <w:rsid w:val="008A1CB6"/>
    <w:rsid w:val="008C4952"/>
    <w:rsid w:val="008D47EF"/>
    <w:rsid w:val="008D60C6"/>
    <w:rsid w:val="008D7891"/>
    <w:rsid w:val="009033C2"/>
    <w:rsid w:val="00903F2C"/>
    <w:rsid w:val="00913DDC"/>
    <w:rsid w:val="009143B2"/>
    <w:rsid w:val="00922D87"/>
    <w:rsid w:val="00933C20"/>
    <w:rsid w:val="009377FF"/>
    <w:rsid w:val="00941D6C"/>
    <w:rsid w:val="00943417"/>
    <w:rsid w:val="00946E84"/>
    <w:rsid w:val="009503B0"/>
    <w:rsid w:val="00952001"/>
    <w:rsid w:val="00960A7C"/>
    <w:rsid w:val="00967AE4"/>
    <w:rsid w:val="00982135"/>
    <w:rsid w:val="00984790"/>
    <w:rsid w:val="009913BC"/>
    <w:rsid w:val="00997281"/>
    <w:rsid w:val="009A7FC0"/>
    <w:rsid w:val="009C7E5A"/>
    <w:rsid w:val="009E485C"/>
    <w:rsid w:val="00A038C0"/>
    <w:rsid w:val="00A06F9C"/>
    <w:rsid w:val="00A142AA"/>
    <w:rsid w:val="00A26322"/>
    <w:rsid w:val="00A33BDA"/>
    <w:rsid w:val="00A34925"/>
    <w:rsid w:val="00A41F57"/>
    <w:rsid w:val="00A54543"/>
    <w:rsid w:val="00A624E9"/>
    <w:rsid w:val="00A867F9"/>
    <w:rsid w:val="00A90360"/>
    <w:rsid w:val="00AA0BAF"/>
    <w:rsid w:val="00AA1079"/>
    <w:rsid w:val="00AA1FB9"/>
    <w:rsid w:val="00AB08B2"/>
    <w:rsid w:val="00AF06E2"/>
    <w:rsid w:val="00AF7932"/>
    <w:rsid w:val="00B20914"/>
    <w:rsid w:val="00B216CA"/>
    <w:rsid w:val="00B22D26"/>
    <w:rsid w:val="00B31E89"/>
    <w:rsid w:val="00B37549"/>
    <w:rsid w:val="00B419B5"/>
    <w:rsid w:val="00B43495"/>
    <w:rsid w:val="00B464A3"/>
    <w:rsid w:val="00B47261"/>
    <w:rsid w:val="00B53E92"/>
    <w:rsid w:val="00B80FAE"/>
    <w:rsid w:val="00B9032E"/>
    <w:rsid w:val="00BC61E9"/>
    <w:rsid w:val="00BD74DF"/>
    <w:rsid w:val="00BD7C9E"/>
    <w:rsid w:val="00BE23B2"/>
    <w:rsid w:val="00BE2B89"/>
    <w:rsid w:val="00BF1AEA"/>
    <w:rsid w:val="00BF1F89"/>
    <w:rsid w:val="00BF4FC8"/>
    <w:rsid w:val="00C0185E"/>
    <w:rsid w:val="00C06E67"/>
    <w:rsid w:val="00C252B8"/>
    <w:rsid w:val="00C25F96"/>
    <w:rsid w:val="00C31818"/>
    <w:rsid w:val="00C335EF"/>
    <w:rsid w:val="00C5371F"/>
    <w:rsid w:val="00C57AA4"/>
    <w:rsid w:val="00C66703"/>
    <w:rsid w:val="00C73F1B"/>
    <w:rsid w:val="00C772D6"/>
    <w:rsid w:val="00C929AC"/>
    <w:rsid w:val="00C94505"/>
    <w:rsid w:val="00C9491D"/>
    <w:rsid w:val="00C963CF"/>
    <w:rsid w:val="00CA3A4F"/>
    <w:rsid w:val="00CB2C9B"/>
    <w:rsid w:val="00CC5276"/>
    <w:rsid w:val="00CC675E"/>
    <w:rsid w:val="00CC77A8"/>
    <w:rsid w:val="00CD2670"/>
    <w:rsid w:val="00CD5002"/>
    <w:rsid w:val="00CD6196"/>
    <w:rsid w:val="00CD7975"/>
    <w:rsid w:val="00CF7965"/>
    <w:rsid w:val="00D12C6D"/>
    <w:rsid w:val="00D20683"/>
    <w:rsid w:val="00D331EF"/>
    <w:rsid w:val="00D3560B"/>
    <w:rsid w:val="00D41472"/>
    <w:rsid w:val="00D46297"/>
    <w:rsid w:val="00D464A6"/>
    <w:rsid w:val="00D570EF"/>
    <w:rsid w:val="00D61079"/>
    <w:rsid w:val="00D949CD"/>
    <w:rsid w:val="00DC6489"/>
    <w:rsid w:val="00DE54D7"/>
    <w:rsid w:val="00E13F64"/>
    <w:rsid w:val="00E16B0B"/>
    <w:rsid w:val="00E2083B"/>
    <w:rsid w:val="00E23756"/>
    <w:rsid w:val="00E23D5B"/>
    <w:rsid w:val="00E338E3"/>
    <w:rsid w:val="00E50692"/>
    <w:rsid w:val="00E50EF1"/>
    <w:rsid w:val="00E64181"/>
    <w:rsid w:val="00E82FA7"/>
    <w:rsid w:val="00E8335E"/>
    <w:rsid w:val="00E90E52"/>
    <w:rsid w:val="00EA20C9"/>
    <w:rsid w:val="00EA4AF3"/>
    <w:rsid w:val="00EA7645"/>
    <w:rsid w:val="00EA7EAF"/>
    <w:rsid w:val="00EB7B5B"/>
    <w:rsid w:val="00EC3F37"/>
    <w:rsid w:val="00EC7080"/>
    <w:rsid w:val="00EE1EC1"/>
    <w:rsid w:val="00EF31E0"/>
    <w:rsid w:val="00F11717"/>
    <w:rsid w:val="00F22691"/>
    <w:rsid w:val="00F3250F"/>
    <w:rsid w:val="00F367BF"/>
    <w:rsid w:val="00F368B0"/>
    <w:rsid w:val="00F368C8"/>
    <w:rsid w:val="00F74797"/>
    <w:rsid w:val="00F805BE"/>
    <w:rsid w:val="00F97C72"/>
    <w:rsid w:val="00FA2401"/>
    <w:rsid w:val="00FB76FC"/>
    <w:rsid w:val="00FD3192"/>
    <w:rsid w:val="00FD405D"/>
    <w:rsid w:val="00FF2972"/>
    <w:rsid w:val="00FF3847"/>
    <w:rsid w:val="00FF6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F426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5F32"/>
    <w:pPr>
      <w:spacing w:line="256" w:lineRule="auto"/>
    </w:pPr>
  </w:style>
  <w:style w:type="paragraph" w:styleId="Titolo1">
    <w:name w:val="heading 1"/>
    <w:basedOn w:val="Normale"/>
    <w:next w:val="Normale"/>
    <w:link w:val="Titolo1Carattere"/>
    <w:uiPriority w:val="9"/>
    <w:qFormat/>
    <w:rsid w:val="00B472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B47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05F32"/>
    <w:pPr>
      <w:spacing w:after="0" w:line="240" w:lineRule="auto"/>
    </w:pPr>
    <w:rPr>
      <w:rFonts w:eastAsiaTheme="minorEastAsia" w:cs="Times New Roman"/>
      <w:lang w:eastAsia="it-IT"/>
    </w:rPr>
  </w:style>
  <w:style w:type="paragraph" w:styleId="Intestazione">
    <w:name w:val="header"/>
    <w:basedOn w:val="Normale"/>
    <w:link w:val="IntestazioneCarattere"/>
    <w:uiPriority w:val="99"/>
    <w:unhideWhenUsed/>
    <w:rsid w:val="00640A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0A69"/>
  </w:style>
  <w:style w:type="paragraph" w:styleId="Pidipagina">
    <w:name w:val="footer"/>
    <w:basedOn w:val="Normale"/>
    <w:link w:val="PidipaginaCarattere"/>
    <w:uiPriority w:val="99"/>
    <w:unhideWhenUsed/>
    <w:rsid w:val="00640A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0A69"/>
  </w:style>
  <w:style w:type="paragraph" w:styleId="NormaleWeb">
    <w:name w:val="Normal (Web)"/>
    <w:basedOn w:val="Normale"/>
    <w:uiPriority w:val="99"/>
    <w:unhideWhenUsed/>
    <w:rsid w:val="003835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Paragraphe EI Carattere,Paragraphe de liste1 Carattere,EC Carattere,List Paragraph2 Carattere,Bullet edison Carattere,List Paragraph3 Carattere,List Paragraph4 Carattere,Normal bullet 2 Carattere,Bullet list Carattere"/>
    <w:link w:val="Paragrafoelenco"/>
    <w:uiPriority w:val="34"/>
    <w:qFormat/>
    <w:locked/>
    <w:rsid w:val="00383547"/>
  </w:style>
  <w:style w:type="paragraph" w:styleId="Paragrafoelenco">
    <w:name w:val="List Paragraph"/>
    <w:aliases w:val="Paragraphe EI,Paragraphe de liste1,EC,List Paragraph2,Bullet edison,List Paragraph3,List Paragraph4,Normal bullet 2,Bullet list,Paragraph,Yellow Bullet,Citation List,List Paragraph (numbered (a)),Heading 2_sj,Paragraphe de liste PBLH"/>
    <w:basedOn w:val="Normale"/>
    <w:link w:val="ParagrafoelencoCarattere"/>
    <w:uiPriority w:val="34"/>
    <w:qFormat/>
    <w:rsid w:val="00383547"/>
    <w:pPr>
      <w:ind w:left="720"/>
      <w:contextualSpacing/>
    </w:pPr>
  </w:style>
  <w:style w:type="character" w:customStyle="1" w:styleId="Titolo2Carattere">
    <w:name w:val="Titolo 2 Carattere"/>
    <w:basedOn w:val="Carpredefinitoparagrafo"/>
    <w:link w:val="Titolo2"/>
    <w:uiPriority w:val="9"/>
    <w:semiHidden/>
    <w:rsid w:val="00B47261"/>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B47261"/>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B47261"/>
    <w:pPr>
      <w:spacing w:line="259" w:lineRule="auto"/>
      <w:outlineLvl w:val="9"/>
    </w:pPr>
    <w:rPr>
      <w:lang w:eastAsia="it-IT"/>
    </w:rPr>
  </w:style>
  <w:style w:type="paragraph" w:styleId="Sommario1">
    <w:name w:val="toc 1"/>
    <w:basedOn w:val="Normale"/>
    <w:next w:val="Normale"/>
    <w:autoRedefine/>
    <w:uiPriority w:val="39"/>
    <w:unhideWhenUsed/>
    <w:rsid w:val="00D3560B"/>
    <w:pPr>
      <w:tabs>
        <w:tab w:val="left" w:pos="440"/>
        <w:tab w:val="left" w:pos="3544"/>
        <w:tab w:val="right" w:leader="dot" w:pos="9628"/>
      </w:tabs>
      <w:spacing w:after="100"/>
    </w:pPr>
    <w:rPr>
      <w:rFonts w:cstheme="minorHAnsi"/>
      <w:b/>
      <w:bCs/>
      <w:noProof/>
      <w:sz w:val="24"/>
      <w:szCs w:val="24"/>
    </w:rPr>
  </w:style>
  <w:style w:type="paragraph" w:styleId="Sommario2">
    <w:name w:val="toc 2"/>
    <w:basedOn w:val="Normale"/>
    <w:next w:val="Normale"/>
    <w:autoRedefine/>
    <w:uiPriority w:val="39"/>
    <w:unhideWhenUsed/>
    <w:rsid w:val="00B47261"/>
    <w:pPr>
      <w:spacing w:after="100"/>
      <w:ind w:left="220"/>
    </w:pPr>
  </w:style>
  <w:style w:type="character" w:styleId="Collegamentoipertestuale">
    <w:name w:val="Hyperlink"/>
    <w:basedOn w:val="Carpredefinitoparagrafo"/>
    <w:uiPriority w:val="99"/>
    <w:unhideWhenUsed/>
    <w:rsid w:val="00B472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4291">
      <w:bodyDiv w:val="1"/>
      <w:marLeft w:val="0"/>
      <w:marRight w:val="0"/>
      <w:marTop w:val="0"/>
      <w:marBottom w:val="0"/>
      <w:divBdr>
        <w:top w:val="none" w:sz="0" w:space="0" w:color="auto"/>
        <w:left w:val="none" w:sz="0" w:space="0" w:color="auto"/>
        <w:bottom w:val="none" w:sz="0" w:space="0" w:color="auto"/>
        <w:right w:val="none" w:sz="0" w:space="0" w:color="auto"/>
      </w:divBdr>
    </w:div>
    <w:div w:id="213733741">
      <w:bodyDiv w:val="1"/>
      <w:marLeft w:val="0"/>
      <w:marRight w:val="0"/>
      <w:marTop w:val="0"/>
      <w:marBottom w:val="0"/>
      <w:divBdr>
        <w:top w:val="none" w:sz="0" w:space="0" w:color="auto"/>
        <w:left w:val="none" w:sz="0" w:space="0" w:color="auto"/>
        <w:bottom w:val="none" w:sz="0" w:space="0" w:color="auto"/>
        <w:right w:val="none" w:sz="0" w:space="0" w:color="auto"/>
      </w:divBdr>
    </w:div>
    <w:div w:id="337394675">
      <w:bodyDiv w:val="1"/>
      <w:marLeft w:val="0"/>
      <w:marRight w:val="0"/>
      <w:marTop w:val="0"/>
      <w:marBottom w:val="0"/>
      <w:divBdr>
        <w:top w:val="none" w:sz="0" w:space="0" w:color="auto"/>
        <w:left w:val="none" w:sz="0" w:space="0" w:color="auto"/>
        <w:bottom w:val="none" w:sz="0" w:space="0" w:color="auto"/>
        <w:right w:val="none" w:sz="0" w:space="0" w:color="auto"/>
      </w:divBdr>
    </w:div>
    <w:div w:id="357201143">
      <w:bodyDiv w:val="1"/>
      <w:marLeft w:val="0"/>
      <w:marRight w:val="0"/>
      <w:marTop w:val="0"/>
      <w:marBottom w:val="0"/>
      <w:divBdr>
        <w:top w:val="none" w:sz="0" w:space="0" w:color="auto"/>
        <w:left w:val="none" w:sz="0" w:space="0" w:color="auto"/>
        <w:bottom w:val="none" w:sz="0" w:space="0" w:color="auto"/>
        <w:right w:val="none" w:sz="0" w:space="0" w:color="auto"/>
      </w:divBdr>
    </w:div>
    <w:div w:id="411392610">
      <w:bodyDiv w:val="1"/>
      <w:marLeft w:val="0"/>
      <w:marRight w:val="0"/>
      <w:marTop w:val="0"/>
      <w:marBottom w:val="0"/>
      <w:divBdr>
        <w:top w:val="none" w:sz="0" w:space="0" w:color="auto"/>
        <w:left w:val="none" w:sz="0" w:space="0" w:color="auto"/>
        <w:bottom w:val="none" w:sz="0" w:space="0" w:color="auto"/>
        <w:right w:val="none" w:sz="0" w:space="0" w:color="auto"/>
      </w:divBdr>
    </w:div>
    <w:div w:id="497693713">
      <w:bodyDiv w:val="1"/>
      <w:marLeft w:val="0"/>
      <w:marRight w:val="0"/>
      <w:marTop w:val="0"/>
      <w:marBottom w:val="0"/>
      <w:divBdr>
        <w:top w:val="none" w:sz="0" w:space="0" w:color="auto"/>
        <w:left w:val="none" w:sz="0" w:space="0" w:color="auto"/>
        <w:bottom w:val="none" w:sz="0" w:space="0" w:color="auto"/>
        <w:right w:val="none" w:sz="0" w:space="0" w:color="auto"/>
      </w:divBdr>
    </w:div>
    <w:div w:id="519979087">
      <w:bodyDiv w:val="1"/>
      <w:marLeft w:val="0"/>
      <w:marRight w:val="0"/>
      <w:marTop w:val="0"/>
      <w:marBottom w:val="0"/>
      <w:divBdr>
        <w:top w:val="none" w:sz="0" w:space="0" w:color="auto"/>
        <w:left w:val="none" w:sz="0" w:space="0" w:color="auto"/>
        <w:bottom w:val="none" w:sz="0" w:space="0" w:color="auto"/>
        <w:right w:val="none" w:sz="0" w:space="0" w:color="auto"/>
      </w:divBdr>
    </w:div>
    <w:div w:id="1166045507">
      <w:bodyDiv w:val="1"/>
      <w:marLeft w:val="0"/>
      <w:marRight w:val="0"/>
      <w:marTop w:val="0"/>
      <w:marBottom w:val="0"/>
      <w:divBdr>
        <w:top w:val="none" w:sz="0" w:space="0" w:color="auto"/>
        <w:left w:val="none" w:sz="0" w:space="0" w:color="auto"/>
        <w:bottom w:val="none" w:sz="0" w:space="0" w:color="auto"/>
        <w:right w:val="none" w:sz="0" w:space="0" w:color="auto"/>
      </w:divBdr>
    </w:div>
    <w:div w:id="1377462729">
      <w:bodyDiv w:val="1"/>
      <w:marLeft w:val="0"/>
      <w:marRight w:val="0"/>
      <w:marTop w:val="0"/>
      <w:marBottom w:val="0"/>
      <w:divBdr>
        <w:top w:val="none" w:sz="0" w:space="0" w:color="auto"/>
        <w:left w:val="none" w:sz="0" w:space="0" w:color="auto"/>
        <w:bottom w:val="none" w:sz="0" w:space="0" w:color="auto"/>
        <w:right w:val="none" w:sz="0" w:space="0" w:color="auto"/>
      </w:divBdr>
    </w:div>
    <w:div w:id="1723284758">
      <w:bodyDiv w:val="1"/>
      <w:marLeft w:val="0"/>
      <w:marRight w:val="0"/>
      <w:marTop w:val="0"/>
      <w:marBottom w:val="0"/>
      <w:divBdr>
        <w:top w:val="none" w:sz="0" w:space="0" w:color="auto"/>
        <w:left w:val="none" w:sz="0" w:space="0" w:color="auto"/>
        <w:bottom w:val="none" w:sz="0" w:space="0" w:color="auto"/>
        <w:right w:val="none" w:sz="0" w:space="0" w:color="auto"/>
      </w:divBdr>
    </w:div>
    <w:div w:id="19479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4836A-F4D3-4D8A-8B2B-1FE6361F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3952</Words>
  <Characters>22531</Characters>
  <Application>Microsoft Office Word</Application>
  <DocSecurity>4</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2021-06-22T16:48:00Z</dcterms:created>
  <dcterms:modified xsi:type="dcterms:W3CDTF">2021-06-22T16:48:00Z</dcterms:modified>
</cp:coreProperties>
</file>