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45CD5" w14:textId="354B996F" w:rsidR="00140EE0" w:rsidRPr="007D017C" w:rsidRDefault="00140EE0" w:rsidP="00140EE0">
      <w:pPr>
        <w:pStyle w:val="Stile1"/>
        <w:spacing w:afterLines="100" w:after="240"/>
        <w:rPr>
          <w:color w:val="auto"/>
        </w:rPr>
      </w:pPr>
      <w:bookmarkStart w:id="0" w:name="_Toc52904288"/>
      <w:bookmarkStart w:id="1" w:name="_Toc54217256"/>
      <w:bookmarkStart w:id="2" w:name="_Toc100068509"/>
      <w:r w:rsidRPr="007D017C">
        <w:rPr>
          <w:color w:val="auto"/>
        </w:rPr>
        <w:t xml:space="preserve">Allegato </w:t>
      </w:r>
      <w:r>
        <w:rPr>
          <w:color w:val="auto"/>
        </w:rPr>
        <w:t>2</w:t>
      </w:r>
      <w:r w:rsidRPr="007D017C">
        <w:rPr>
          <w:color w:val="auto"/>
        </w:rPr>
        <w:t>.</w:t>
      </w:r>
      <w:r w:rsidRPr="007D017C">
        <w:rPr>
          <w:color w:val="auto"/>
        </w:rPr>
        <w:tab/>
      </w:r>
      <w:r w:rsidRPr="00140EE0">
        <w:rPr>
          <w:color w:val="auto"/>
        </w:rPr>
        <w:t>Schema-tipo Contratto di Reddito Energetico Beneficiario</w:t>
      </w:r>
    </w:p>
    <w:p w14:paraId="3DD09816" w14:textId="77777777" w:rsidR="00747C92" w:rsidRPr="003315F0" w:rsidRDefault="00747C92" w:rsidP="00747C92">
      <w:pPr>
        <w:jc w:val="both"/>
        <w:rPr>
          <w:rFonts w:ascii="Times New Roman" w:hAnsi="Times New Roman"/>
        </w:rPr>
      </w:pPr>
      <w:r w:rsidRPr="003315F0">
        <w:rPr>
          <w:rFonts w:ascii="Times New Roman" w:hAnsi="Times New Roman"/>
        </w:rPr>
        <w:t xml:space="preserve">Nel seguito sono riportate le clausole che </w:t>
      </w:r>
      <w:r w:rsidR="00FB421B" w:rsidRPr="003315F0">
        <w:rPr>
          <w:rFonts w:ascii="Times New Roman" w:hAnsi="Times New Roman"/>
        </w:rPr>
        <w:t>il Soggetto Beneficiario</w:t>
      </w:r>
      <w:r w:rsidRPr="003315F0">
        <w:rPr>
          <w:rFonts w:ascii="Times New Roman" w:hAnsi="Times New Roman"/>
        </w:rPr>
        <w:t xml:space="preserve"> dovrà accettare in fase di richiesta di </w:t>
      </w:r>
      <w:r w:rsidR="00FB421B" w:rsidRPr="003315F0">
        <w:rPr>
          <w:rFonts w:ascii="Times New Roman" w:hAnsi="Times New Roman"/>
        </w:rPr>
        <w:t>prenotazione del contributo di cui al Decreto 8 agosto 2023, pubblicato sulla Gazzetta Ufficiale n. 261 dell'8 novembre 2023,</w:t>
      </w:r>
      <w:r w:rsidRPr="003315F0">
        <w:rPr>
          <w:rFonts w:ascii="Times New Roman" w:hAnsi="Times New Roman"/>
        </w:rPr>
        <w:t xml:space="preserve"> del Ministero </w:t>
      </w:r>
      <w:r w:rsidR="00897083" w:rsidRPr="003315F0">
        <w:rPr>
          <w:rFonts w:ascii="Times New Roman" w:hAnsi="Times New Roman"/>
        </w:rPr>
        <w:t>dell’Ambiente e della Sicurezza Energetica</w:t>
      </w:r>
      <w:r w:rsidRPr="003315F0">
        <w:rPr>
          <w:rFonts w:ascii="Times New Roman" w:hAnsi="Times New Roman"/>
        </w:rPr>
        <w:t xml:space="preserve">. </w:t>
      </w:r>
      <w:r w:rsidR="00FB421B" w:rsidRPr="003315F0">
        <w:rPr>
          <w:rFonts w:ascii="Times New Roman" w:hAnsi="Times New Roman"/>
        </w:rPr>
        <w:t>Nell’ambito della</w:t>
      </w:r>
      <w:r w:rsidRPr="003315F0">
        <w:rPr>
          <w:rFonts w:ascii="Times New Roman" w:hAnsi="Times New Roman"/>
        </w:rPr>
        <w:t xml:space="preserve"> richiesta di </w:t>
      </w:r>
      <w:r w:rsidR="00FB421B" w:rsidRPr="003315F0">
        <w:rPr>
          <w:rFonts w:ascii="Times New Roman" w:hAnsi="Times New Roman"/>
        </w:rPr>
        <w:t>prenotazione</w:t>
      </w:r>
      <w:r w:rsidRPr="003315F0">
        <w:rPr>
          <w:rFonts w:ascii="Times New Roman" w:hAnsi="Times New Roman"/>
        </w:rPr>
        <w:t xml:space="preserve">, </w:t>
      </w:r>
      <w:r w:rsidR="00FB421B" w:rsidRPr="003315F0">
        <w:rPr>
          <w:rFonts w:ascii="Times New Roman" w:hAnsi="Times New Roman"/>
        </w:rPr>
        <w:t>il Soggetto Beneficiario</w:t>
      </w:r>
      <w:r w:rsidR="00897083" w:rsidRPr="003315F0">
        <w:rPr>
          <w:rFonts w:ascii="Times New Roman" w:hAnsi="Times New Roman"/>
        </w:rPr>
        <w:t xml:space="preserve"> </w:t>
      </w:r>
      <w:r w:rsidRPr="003315F0">
        <w:rPr>
          <w:rFonts w:ascii="Times New Roman" w:hAnsi="Times New Roman"/>
        </w:rPr>
        <w:t>dichiara di aver preso visione, e conseguentemente accetta, le condizioni contrattuali - comprendenti la parte generale e le premesse, i profili economici, gli obblighi delle parti e i profili generali contrattuali</w:t>
      </w:r>
      <w:r w:rsidR="003A2B57" w:rsidRPr="003315F0">
        <w:rPr>
          <w:rFonts w:ascii="Times New Roman" w:hAnsi="Times New Roman"/>
        </w:rPr>
        <w:t xml:space="preserve"> (nel seguito, anche Contratto)</w:t>
      </w:r>
      <w:r w:rsidRPr="003315F0">
        <w:rPr>
          <w:rFonts w:ascii="Times New Roman" w:hAnsi="Times New Roman"/>
        </w:rPr>
        <w:t xml:space="preserve">. Si rammenta che il Contratto è formato inderogabilmente dalle condizioni contrattuali generali sotto riportate e </w:t>
      </w:r>
      <w:r w:rsidR="00FC20D4" w:rsidRPr="003315F0">
        <w:rPr>
          <w:rFonts w:ascii="Times New Roman" w:hAnsi="Times New Roman"/>
        </w:rPr>
        <w:t xml:space="preserve">dal Provvedimento di </w:t>
      </w:r>
      <w:r w:rsidR="00FB421B" w:rsidRPr="003315F0">
        <w:rPr>
          <w:rFonts w:ascii="Times New Roman" w:hAnsi="Times New Roman"/>
        </w:rPr>
        <w:t>accoglimento</w:t>
      </w:r>
      <w:r w:rsidRPr="003315F0">
        <w:rPr>
          <w:rFonts w:ascii="Times New Roman" w:hAnsi="Times New Roman"/>
        </w:rPr>
        <w:t xml:space="preserve"> riportante le condizioni particolari relative </w:t>
      </w:r>
      <w:r w:rsidR="00FC20D4" w:rsidRPr="003315F0">
        <w:rPr>
          <w:rFonts w:ascii="Times New Roman" w:hAnsi="Times New Roman"/>
        </w:rPr>
        <w:t xml:space="preserve">all’impianto </w:t>
      </w:r>
      <w:r w:rsidRPr="003315F0">
        <w:rPr>
          <w:rFonts w:ascii="Times New Roman" w:hAnsi="Times New Roman"/>
        </w:rPr>
        <w:t>oggetto di contrattualizzazione.</w:t>
      </w:r>
    </w:p>
    <w:p w14:paraId="066753F2" w14:textId="77777777" w:rsidR="00700EC2" w:rsidRPr="003315F0" w:rsidRDefault="00700EC2" w:rsidP="003014FA">
      <w:pPr>
        <w:pStyle w:val="Titolo3"/>
        <w:numPr>
          <w:ilvl w:val="0"/>
          <w:numId w:val="21"/>
        </w:numPr>
      </w:pPr>
      <w:r w:rsidRPr="003315F0">
        <w:t>PARTE GENERALE</w:t>
      </w:r>
      <w:bookmarkEnd w:id="0"/>
      <w:bookmarkEnd w:id="1"/>
      <w:bookmarkEnd w:id="2"/>
    </w:p>
    <w:p w14:paraId="450C171F" w14:textId="77777777" w:rsidR="00700EC2" w:rsidRPr="003315F0" w:rsidRDefault="00700EC2" w:rsidP="00700EC2">
      <w:pPr>
        <w:pStyle w:val="Corpotesto"/>
        <w:rPr>
          <w:b/>
        </w:rPr>
      </w:pPr>
      <w:bookmarkStart w:id="3" w:name="_Toc52904289"/>
      <w:bookmarkStart w:id="4" w:name="_Toc54217257"/>
      <w:r w:rsidRPr="003315F0">
        <w:rPr>
          <w:b/>
        </w:rPr>
        <w:t>PREMESSE</w:t>
      </w:r>
      <w:bookmarkEnd w:id="3"/>
      <w:bookmarkEnd w:id="4"/>
    </w:p>
    <w:p w14:paraId="7BDFE08B" w14:textId="77777777" w:rsidR="00273789" w:rsidRPr="003315F0" w:rsidRDefault="00273789" w:rsidP="009E0A9B">
      <w:pPr>
        <w:pStyle w:val="Corpotesto"/>
        <w:spacing w:after="120"/>
        <w:ind w:left="720"/>
        <w:jc w:val="both"/>
        <w:rPr>
          <w:bCs/>
        </w:rPr>
      </w:pPr>
    </w:p>
    <w:p w14:paraId="56B61DFE" w14:textId="77777777" w:rsidR="00FB421B" w:rsidRPr="003315F0" w:rsidRDefault="00FB421B" w:rsidP="00AC7B81">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la delibera CIPE n. 7 del 17 marzo 2020, recante “</w:t>
      </w:r>
      <w:r w:rsidRPr="003315F0">
        <w:rPr>
          <w:rFonts w:ascii="Times New Roman" w:hAnsi="Times New Roman"/>
          <w:i/>
        </w:rPr>
        <w:t>Fondo sviluppo e coesione 2014-2020. Piano operativo imprese e competitività. Modifica ed integrazione finanziaria finalizzata a misure per il reddito energetico</w:t>
      </w:r>
      <w:r w:rsidRPr="003315F0">
        <w:rPr>
          <w:rFonts w:ascii="Times New Roman" w:hAnsi="Times New Roman"/>
        </w:rPr>
        <w:t>” ha stabilito l’assegnazione di 200 milioni di euro a carico delle annualità 2024 e 2025 in favore del Piano operativo imprese e competitività FSC 2014-2020, oggi Piano di Sviluppo e Coesione Ministero dello Sviluppo Economico FSC 2014-2020, per l’istituzione di un fondo, denominato Fondo Nazionale per il reddito energetico (di seguito, Fondo), da destinare all’istallazione di impianti fotovoltaici ad uso domestico, con l’obiettivo di sostenere l’autoconsumo energetico e di favorire la diffusione delle energie rinnovabili, destinato prioritariamente in favore di soggetti e famiglie in condizioni di disagio economico;</w:t>
      </w:r>
    </w:p>
    <w:p w14:paraId="23A98FE3" w14:textId="77777777" w:rsidR="00D75ECC" w:rsidRPr="003315F0" w:rsidRDefault="00D75ECC" w:rsidP="00AC7B81">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la delibera CIPESS n. 6 del </w:t>
      </w:r>
      <w:r w:rsidRPr="003315F0">
        <w:rPr>
          <w:rFonts w:ascii="Times New Roman" w:hAnsi="Times New Roman"/>
          <w:bCs/>
        </w:rPr>
        <w:t>29 aprile 2021, recante “</w:t>
      </w:r>
      <w:r w:rsidRPr="003315F0">
        <w:rPr>
          <w:rFonts w:ascii="Times New Roman" w:hAnsi="Times New Roman"/>
          <w:bCs/>
          <w:i/>
        </w:rPr>
        <w:t>Fondo sviluppo e coesione. Approvazione del piano sviluppo e coesione del Ministero della transizione ecologica</w:t>
      </w:r>
      <w:r w:rsidRPr="003315F0">
        <w:rPr>
          <w:rFonts w:ascii="Times New Roman" w:hAnsi="Times New Roman"/>
          <w:bCs/>
        </w:rPr>
        <w:t>”, al punto 1.4, stabilisce quanto segue “</w:t>
      </w:r>
      <w:r w:rsidRPr="003315F0">
        <w:rPr>
          <w:rFonts w:ascii="Times New Roman" w:hAnsi="Times New Roman"/>
          <w:bCs/>
          <w:i/>
          <w:iCs/>
        </w:rPr>
        <w:t>Resta fermo che, non appena verranno attuate le disposizioni per la riorganizzazione dei ministeri ai sensi dell’art. 10 del citato decreto-legge 1° marzo 2021, n. 22, si provvederà con successiva delibera di questo Comitato a trasferire sul PSC del Ministero della transizione ecologica gli strumenti di programmazione e le relative risorse di competenza attualmente allocate sul PSC del Ministero dello sviluppo economico”;</w:t>
      </w:r>
    </w:p>
    <w:p w14:paraId="3B01BF8C" w14:textId="77777777" w:rsidR="00D75ECC" w:rsidRPr="003315F0" w:rsidRDefault="00D75ECC" w:rsidP="00AC7B81">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la delibera CIPESS n. 47 </w:t>
      </w:r>
      <w:bookmarkStart w:id="5" w:name="_Hlk136948880"/>
      <w:r w:rsidRPr="003315F0">
        <w:rPr>
          <w:rFonts w:ascii="Times New Roman" w:hAnsi="Times New Roman"/>
        </w:rPr>
        <w:t>del 27 dicembre 2022</w:t>
      </w:r>
      <w:bookmarkEnd w:id="5"/>
      <w:r w:rsidRPr="003315F0">
        <w:rPr>
          <w:rFonts w:ascii="Times New Roman" w:hAnsi="Times New Roman"/>
        </w:rPr>
        <w:t>, recante “</w:t>
      </w:r>
      <w:r w:rsidRPr="003315F0">
        <w:rPr>
          <w:rFonts w:ascii="Times New Roman" w:hAnsi="Times New Roman"/>
          <w:i/>
          <w:iCs/>
        </w:rPr>
        <w:t>Piano sviluppo e coesione del Ministero dell’ambiente e della sicurezza energetica. Incremento per trasferimento di risorse</w:t>
      </w:r>
      <w:r w:rsidRPr="003315F0">
        <w:rPr>
          <w:rFonts w:ascii="Times New Roman" w:hAnsi="Times New Roman"/>
        </w:rPr>
        <w:t xml:space="preserve">” ha approvato il trasferimento di risorse pari a 200 milioni di euro, finalizzate all’istituzione del Fondo Nazionale per il reddito energetico, dal Piano di Sviluppo e Coesione (PSC) del Ministero delle Imprese e del Made in </w:t>
      </w:r>
      <w:proofErr w:type="spellStart"/>
      <w:r w:rsidRPr="003315F0">
        <w:rPr>
          <w:rFonts w:ascii="Times New Roman" w:hAnsi="Times New Roman"/>
        </w:rPr>
        <w:t>Italy</w:t>
      </w:r>
      <w:proofErr w:type="spellEnd"/>
      <w:r w:rsidRPr="003315F0">
        <w:rPr>
          <w:rFonts w:ascii="Times New Roman" w:hAnsi="Times New Roman"/>
        </w:rPr>
        <w:t xml:space="preserve"> al Piano di Sviluppo e Coesione (PSC) del Ministero dell’Ambiente e della sicurezza energetica;</w:t>
      </w:r>
    </w:p>
    <w:p w14:paraId="4D1E2DA8" w14:textId="77777777" w:rsidR="00FB421B" w:rsidRPr="003315F0" w:rsidRDefault="00FB421B"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 xml:space="preserve">il Decreto del </w:t>
      </w:r>
      <w:r w:rsidRPr="003315F0">
        <w:rPr>
          <w:rFonts w:ascii="Times New Roman" w:hAnsi="Times New Roman"/>
        </w:rPr>
        <w:t>Ministero dell’Ambiente e della Sicurezza Energetica 8 agosto 2023, pubblicato sulla Gazzetta Ufficiale n. 261 dell'8 novembre 2023</w:t>
      </w:r>
      <w:r w:rsidRPr="003315F0">
        <w:rPr>
          <w:rFonts w:ascii="Times New Roman" w:hAnsi="Times New Roman"/>
          <w:b/>
          <w:bCs/>
        </w:rPr>
        <w:t xml:space="preserve"> (</w:t>
      </w:r>
      <w:r w:rsidRPr="003315F0">
        <w:rPr>
          <w:rFonts w:ascii="Times New Roman" w:hAnsi="Times New Roman"/>
          <w:bCs/>
        </w:rPr>
        <w:t>di seguito, il Decreto), in attuazione della citata delibera CIPE n. 7 del 17 marzo 2020</w:t>
      </w:r>
      <w:r w:rsidR="008F65CC" w:rsidRPr="003315F0">
        <w:rPr>
          <w:rFonts w:ascii="Times New Roman" w:hAnsi="Times New Roman"/>
          <w:bCs/>
        </w:rPr>
        <w:t xml:space="preserve"> e della </w:t>
      </w:r>
      <w:r w:rsidR="008F65CC" w:rsidRPr="003315F0">
        <w:rPr>
          <w:rFonts w:ascii="Times New Roman" w:hAnsi="Times New Roman"/>
        </w:rPr>
        <w:t>delibera CIPESS n. 47 del 27 dicembre 2022</w:t>
      </w:r>
      <w:r w:rsidRPr="003315F0">
        <w:rPr>
          <w:rFonts w:ascii="Times New Roman" w:hAnsi="Times New Roman"/>
          <w:bCs/>
        </w:rPr>
        <w:t>, ha stabilito le modalità di</w:t>
      </w:r>
      <w:r w:rsidR="00522767" w:rsidRPr="003315F0">
        <w:rPr>
          <w:rFonts w:ascii="Times New Roman" w:hAnsi="Times New Roman"/>
          <w:bCs/>
        </w:rPr>
        <w:t xml:space="preserve"> accesso alla misura del Reddito Energetico (nel seguito, anche REN)</w:t>
      </w:r>
      <w:r w:rsidRPr="003315F0">
        <w:rPr>
          <w:rFonts w:ascii="Times New Roman" w:hAnsi="Times New Roman"/>
          <w:bCs/>
        </w:rPr>
        <w:t xml:space="preserve"> </w:t>
      </w:r>
      <w:r w:rsidR="00522767" w:rsidRPr="003315F0">
        <w:rPr>
          <w:rFonts w:ascii="Times New Roman" w:hAnsi="Times New Roman"/>
          <w:bCs/>
        </w:rPr>
        <w:t xml:space="preserve">nonché del </w:t>
      </w:r>
      <w:r w:rsidRPr="003315F0">
        <w:rPr>
          <w:rFonts w:ascii="Times New Roman" w:hAnsi="Times New Roman"/>
          <w:bCs/>
        </w:rPr>
        <w:t xml:space="preserve">funzionamento del Fondo, definendo i requisiti degli impianti da realizzare mediante </w:t>
      </w:r>
      <w:r w:rsidRPr="003315F0">
        <w:rPr>
          <w:rFonts w:ascii="Times New Roman" w:hAnsi="Times New Roman"/>
          <w:bCs/>
        </w:rPr>
        <w:lastRenderedPageBreak/>
        <w:t xml:space="preserve">sostegno erogato con le risorse del Fondo stesso e i requisiti dei </w:t>
      </w:r>
      <w:r w:rsidR="0061546B" w:rsidRPr="003315F0">
        <w:rPr>
          <w:rFonts w:ascii="Times New Roman" w:hAnsi="Times New Roman"/>
          <w:bCs/>
        </w:rPr>
        <w:t xml:space="preserve">soggetti </w:t>
      </w:r>
      <w:r w:rsidRPr="003315F0">
        <w:rPr>
          <w:rFonts w:ascii="Times New Roman" w:hAnsi="Times New Roman"/>
          <w:bCs/>
        </w:rPr>
        <w:t xml:space="preserve">Beneficiari nonché dei </w:t>
      </w:r>
      <w:r w:rsidR="0061546B" w:rsidRPr="003315F0">
        <w:rPr>
          <w:rFonts w:ascii="Times New Roman" w:hAnsi="Times New Roman"/>
          <w:bCs/>
        </w:rPr>
        <w:t xml:space="preserve">soggetti </w:t>
      </w:r>
      <w:r w:rsidRPr="003315F0">
        <w:rPr>
          <w:rFonts w:ascii="Times New Roman" w:hAnsi="Times New Roman"/>
          <w:bCs/>
        </w:rPr>
        <w:t>Realizzatori</w:t>
      </w:r>
      <w:r w:rsidR="00E976BC" w:rsidRPr="003315F0">
        <w:rPr>
          <w:rFonts w:ascii="Times New Roman" w:hAnsi="Times New Roman"/>
          <w:bCs/>
        </w:rPr>
        <w:t xml:space="preserve"> (nel seguito, congiuntamente o disgiuntamente, anche Operatori)</w:t>
      </w:r>
      <w:r w:rsidRPr="003315F0">
        <w:rPr>
          <w:rFonts w:ascii="Times New Roman" w:hAnsi="Times New Roman"/>
          <w:bCs/>
        </w:rPr>
        <w:t>;</w:t>
      </w:r>
    </w:p>
    <w:p w14:paraId="19CA7108" w14:textId="5A1742C9" w:rsidR="009F596E" w:rsidRPr="003315F0" w:rsidRDefault="009F596E"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il Decreto definisce soggetti Beneficiari esclusivamente le persone fisiche appartenenti a nuclei familiari aventi un Indicatore della Situazione Economica Equivalente (ISEE) inferiore a 15.000 euro, ovvero 30.000,00  euro per i nuclei familiari con almeno quattro figli a carico, come risultante dalla Dichiarazione Sostitutiva Unica (DSU) per la richiesta di certificazione dell’ISEE, formulata attraverso i servizi digitali dell’INPS in relazione all’anno antecedente a quello di presentazione dell’istanza di accesso alle agevolazioni;</w:t>
      </w:r>
    </w:p>
    <w:p w14:paraId="065F0212" w14:textId="41AA2463" w:rsidR="009F596E" w:rsidRPr="003315F0" w:rsidRDefault="009F596E"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il Decreto definisce soggetti Realizzatori le</w:t>
      </w:r>
      <w:r w:rsidRPr="003315F0">
        <w:t xml:space="preserve"> i</w:t>
      </w:r>
      <w:r w:rsidRPr="003315F0">
        <w:rPr>
          <w:rFonts w:ascii="Times New Roman" w:hAnsi="Times New Roman"/>
          <w:bCs/>
        </w:rPr>
        <w:t xml:space="preserve">mprese abilitate all’installazione degli impianti di cui all’articolo 1, comma 2, lettera a), del DM 37/2008, </w:t>
      </w:r>
      <w:r w:rsidR="001232A6" w:rsidRPr="003315F0">
        <w:rPr>
          <w:rFonts w:ascii="Times New Roman" w:hAnsi="Times New Roman"/>
          <w:bCs/>
        </w:rPr>
        <w:t xml:space="preserve">a condizione che le stesse siano </w:t>
      </w:r>
      <w:r w:rsidRPr="003315F0">
        <w:rPr>
          <w:rFonts w:ascii="Times New Roman" w:hAnsi="Times New Roman"/>
          <w:bCs/>
        </w:rPr>
        <w:t>in regola riguardo requisiti di formazione e aggiornamento obbligatori richiesti per le attività di installazione e manutenzione di impianti da fonti di energia rinnovabile, come disciplinato dall’articolo 15 del D. lgs 28/2011;</w:t>
      </w:r>
    </w:p>
    <w:p w14:paraId="05DF2EEE" w14:textId="25762F83" w:rsidR="002E2E08" w:rsidRPr="003315F0" w:rsidRDefault="002E2E08"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 xml:space="preserve">ai sensi dell’articolo 8 del Decreto, per la realizzazione degli impianti, i </w:t>
      </w:r>
      <w:r w:rsidR="001232A6" w:rsidRPr="003315F0">
        <w:rPr>
          <w:rFonts w:ascii="Times New Roman" w:hAnsi="Times New Roman"/>
          <w:bCs/>
        </w:rPr>
        <w:t xml:space="preserve">Soggetti </w:t>
      </w:r>
      <w:r w:rsidRPr="003315F0">
        <w:rPr>
          <w:rFonts w:ascii="Times New Roman" w:hAnsi="Times New Roman"/>
          <w:bCs/>
        </w:rPr>
        <w:t>Beneficiari possono avvaler</w:t>
      </w:r>
      <w:r w:rsidR="001232A6" w:rsidRPr="003315F0">
        <w:rPr>
          <w:rFonts w:ascii="Times New Roman" w:hAnsi="Times New Roman"/>
          <w:bCs/>
        </w:rPr>
        <w:t>si</w:t>
      </w:r>
      <w:r w:rsidRPr="003315F0">
        <w:rPr>
          <w:rFonts w:ascii="Times New Roman" w:hAnsi="Times New Roman"/>
          <w:bCs/>
        </w:rPr>
        <w:t xml:space="preserve"> esclusivamente dei</w:t>
      </w:r>
      <w:r w:rsidR="001232A6" w:rsidRPr="003315F0">
        <w:rPr>
          <w:rFonts w:ascii="Times New Roman" w:hAnsi="Times New Roman"/>
          <w:bCs/>
        </w:rPr>
        <w:t xml:space="preserve"> Soggetti</w:t>
      </w:r>
      <w:r w:rsidRPr="003315F0">
        <w:rPr>
          <w:rFonts w:ascii="Times New Roman" w:hAnsi="Times New Roman"/>
          <w:bCs/>
        </w:rPr>
        <w:t xml:space="preserve"> Realizzatori</w:t>
      </w:r>
      <w:r w:rsidR="00862AD4" w:rsidRPr="003315F0">
        <w:rPr>
          <w:rFonts w:ascii="Times New Roman" w:hAnsi="Times New Roman"/>
          <w:bCs/>
        </w:rPr>
        <w:t>, regolarmente registrati sul portale Area Clienti del GSE,</w:t>
      </w:r>
      <w:r w:rsidRPr="003315F0">
        <w:rPr>
          <w:rFonts w:ascii="Times New Roman" w:hAnsi="Times New Roman"/>
          <w:bCs/>
        </w:rPr>
        <w:t xml:space="preserve"> così come definiti nel Decreto stesso e inseriti, ai sensi dell’articolo 8, comma 2, del Decreto, nel registro pubblico dei Soggetti realizzatori, pubblicato dal GSE sul proprio sito internet istituzionale</w:t>
      </w:r>
      <w:r w:rsidR="001232A6" w:rsidRPr="003315F0">
        <w:rPr>
          <w:rFonts w:ascii="Times New Roman" w:hAnsi="Times New Roman"/>
          <w:bCs/>
        </w:rPr>
        <w:t xml:space="preserve">. </w:t>
      </w:r>
      <w:r w:rsidR="000B0751" w:rsidRPr="003315F0">
        <w:rPr>
          <w:rFonts w:ascii="Times New Roman" w:hAnsi="Times New Roman"/>
          <w:bCs/>
        </w:rPr>
        <w:t>L</w:t>
      </w:r>
      <w:r w:rsidR="001232A6" w:rsidRPr="003315F0">
        <w:rPr>
          <w:rFonts w:ascii="Times New Roman" w:hAnsi="Times New Roman"/>
          <w:bCs/>
        </w:rPr>
        <w:t>a scelta di rendere visibili i propri dati al pubblico nell'ambito del prefetto registro è riservata a ciascun Soggetto realizzatore</w:t>
      </w:r>
      <w:r w:rsidRPr="003315F0">
        <w:rPr>
          <w:rFonts w:ascii="Times New Roman" w:hAnsi="Times New Roman"/>
          <w:bCs/>
        </w:rPr>
        <w:t>;</w:t>
      </w:r>
    </w:p>
    <w:p w14:paraId="5E181163" w14:textId="77777777" w:rsidR="00BF0854" w:rsidRPr="003315F0" w:rsidRDefault="0061546B"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il Fondo ha lo scopo di sostenere la realizzazione di impianti fotovoltaici realizzati in assetto di autoconsumo, aventi i requisiti di cui all’articolo 7 del Decreto, attraverso l’erogazione di contributi in conto capitale;</w:t>
      </w:r>
    </w:p>
    <w:p w14:paraId="5C5FF441" w14:textId="77777777" w:rsidR="005C200F" w:rsidRPr="003315F0" w:rsidRDefault="005C200F"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ai sensi dell’articolo 10 del Decreto, ai fini del riconoscimento dei contributi è prevista una procedura “a sportello”, in ossequio alla quale le richieste di accesso ai benefici vengono vagliate in ordine cronologico, in relazione a ciascuna area geografica di cui all'art. 4, comma 1, del Decreto</w:t>
      </w:r>
      <w:r w:rsidR="0038540A" w:rsidRPr="003315F0">
        <w:rPr>
          <w:rFonts w:ascii="Times New Roman" w:hAnsi="Times New Roman"/>
          <w:bCs/>
        </w:rPr>
        <w:t>,</w:t>
      </w:r>
      <w:r w:rsidRPr="003315F0">
        <w:rPr>
          <w:rFonts w:ascii="Times New Roman" w:hAnsi="Times New Roman"/>
          <w:bCs/>
        </w:rPr>
        <w:t xml:space="preserve"> e in funzione della disponibilità residua del Fondo; in esito a tale procedura, in caso di ammissione, è previsto che venga riconosciuto direttamente al soggetto Realizzatore un contributo in conto capitale per le spese sostenute, tenuto conto dei costi ammissibili  indicati nel Decreto;</w:t>
      </w:r>
    </w:p>
    <w:p w14:paraId="682A5407" w14:textId="77777777" w:rsidR="00303176" w:rsidRPr="003315F0" w:rsidRDefault="005C200F"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 xml:space="preserve">il Fondo ha natura rotativa ed è </w:t>
      </w:r>
      <w:r w:rsidR="009F596E" w:rsidRPr="003315F0">
        <w:rPr>
          <w:rFonts w:ascii="Times New Roman" w:hAnsi="Times New Roman"/>
          <w:bCs/>
        </w:rPr>
        <w:t>alimentato con le risorse</w:t>
      </w:r>
      <w:r w:rsidRPr="003315F0">
        <w:rPr>
          <w:rFonts w:ascii="Times New Roman" w:hAnsi="Times New Roman"/>
          <w:bCs/>
        </w:rPr>
        <w:t xml:space="preserve"> derivanti dal controvalore </w:t>
      </w:r>
      <w:r w:rsidR="009F596E" w:rsidRPr="003315F0">
        <w:rPr>
          <w:rFonts w:ascii="Times New Roman" w:hAnsi="Times New Roman"/>
          <w:bCs/>
        </w:rPr>
        <w:t>economico connesso al</w:t>
      </w:r>
      <w:r w:rsidRPr="003315F0">
        <w:rPr>
          <w:rFonts w:ascii="Times New Roman" w:hAnsi="Times New Roman"/>
          <w:bCs/>
        </w:rPr>
        <w:t xml:space="preserve"> ritiro, per una durata di venti anni, da parte del </w:t>
      </w:r>
      <w:r w:rsidR="009F596E" w:rsidRPr="003315F0">
        <w:rPr>
          <w:rFonts w:ascii="Times New Roman" w:hAnsi="Times New Roman"/>
          <w:bCs/>
        </w:rPr>
        <w:t>GSE, dell’energia elettrica non</w:t>
      </w:r>
      <w:r w:rsidRPr="003315F0">
        <w:rPr>
          <w:rFonts w:ascii="Times New Roman" w:hAnsi="Times New Roman"/>
          <w:bCs/>
        </w:rPr>
        <w:t xml:space="preserve"> auto-consumata dal Beneficiario, pertanto, </w:t>
      </w:r>
      <w:r w:rsidR="009F596E" w:rsidRPr="003315F0">
        <w:rPr>
          <w:rFonts w:ascii="Times New Roman" w:hAnsi="Times New Roman"/>
          <w:bCs/>
        </w:rPr>
        <w:t>l’</w:t>
      </w:r>
      <w:r w:rsidRPr="003315F0">
        <w:rPr>
          <w:rFonts w:ascii="Times New Roman" w:hAnsi="Times New Roman"/>
          <w:bCs/>
        </w:rPr>
        <w:t>energia elettrica</w:t>
      </w:r>
      <w:r w:rsidR="009F596E" w:rsidRPr="003315F0">
        <w:rPr>
          <w:rFonts w:ascii="Times New Roman" w:hAnsi="Times New Roman"/>
          <w:bCs/>
        </w:rPr>
        <w:t xml:space="preserve"> prodotta dall’impianto oggetto del Contratto</w:t>
      </w:r>
      <w:r w:rsidRPr="003315F0">
        <w:rPr>
          <w:rFonts w:ascii="Times New Roman" w:hAnsi="Times New Roman"/>
          <w:bCs/>
        </w:rPr>
        <w:t xml:space="preserve"> è destinata al Beneficiario per la sola parte di energia auto-consumata, mentre il controvalore monetario connesso al ritiro dell’energia elettrica eccedente il fabbisogno</w:t>
      </w:r>
      <w:r w:rsidR="0038540A" w:rsidRPr="003315F0">
        <w:t xml:space="preserve"> </w:t>
      </w:r>
      <w:r w:rsidR="0038540A" w:rsidRPr="003315F0">
        <w:rPr>
          <w:rFonts w:ascii="Times New Roman" w:hAnsi="Times New Roman"/>
          <w:bCs/>
        </w:rPr>
        <w:t>elettrico dell’unità immobiliare</w:t>
      </w:r>
      <w:r w:rsidRPr="003315F0">
        <w:rPr>
          <w:rFonts w:ascii="Times New Roman" w:hAnsi="Times New Roman"/>
          <w:bCs/>
        </w:rPr>
        <w:t xml:space="preserve"> è destinato al Fondo, fino al ventesimo anno dalla stipula del Contratto</w:t>
      </w:r>
      <w:r w:rsidR="00303176" w:rsidRPr="003315F0">
        <w:rPr>
          <w:rFonts w:ascii="Times New Roman" w:hAnsi="Times New Roman"/>
          <w:bCs/>
        </w:rPr>
        <w:t xml:space="preserve">. </w:t>
      </w:r>
      <w:r w:rsidR="001878EF" w:rsidRPr="003315F0">
        <w:rPr>
          <w:rFonts w:ascii="Times New Roman" w:hAnsi="Times New Roman"/>
          <w:bCs/>
        </w:rPr>
        <w:t>I</w:t>
      </w:r>
      <w:r w:rsidR="00303176" w:rsidRPr="003315F0">
        <w:rPr>
          <w:rFonts w:ascii="Times New Roman" w:hAnsi="Times New Roman"/>
          <w:bCs/>
        </w:rPr>
        <w:t xml:space="preserve">n fase di richiesta di prenotazione il soggetto Beneficiario rinuncia espressamente, in caso di ammissione al Reddito Energetico, </w:t>
      </w:r>
      <w:r w:rsidR="00D02798" w:rsidRPr="003315F0">
        <w:rPr>
          <w:rFonts w:ascii="Times New Roman" w:hAnsi="Times New Roman"/>
          <w:bCs/>
        </w:rPr>
        <w:t>al</w:t>
      </w:r>
      <w:r w:rsidR="00303176" w:rsidRPr="003315F0">
        <w:rPr>
          <w:rFonts w:ascii="Times New Roman" w:hAnsi="Times New Roman"/>
          <w:bCs/>
        </w:rPr>
        <w:t xml:space="preserve">l’energia elettrica prodotta e non auto-consumata in quanto la stessa verrà interamente devoluta al Fondo; </w:t>
      </w:r>
    </w:p>
    <w:p w14:paraId="3AE67865" w14:textId="77777777" w:rsidR="0061546B" w:rsidRPr="003315F0" w:rsidRDefault="0038540A" w:rsidP="00AC7B81">
      <w:pPr>
        <w:pStyle w:val="Paragrafoelenco"/>
        <w:numPr>
          <w:ilvl w:val="0"/>
          <w:numId w:val="2"/>
        </w:numPr>
        <w:spacing w:after="120"/>
        <w:ind w:left="714" w:hanging="357"/>
        <w:contextualSpacing w:val="0"/>
        <w:jc w:val="both"/>
        <w:rPr>
          <w:rFonts w:ascii="Times New Roman" w:hAnsi="Times New Roman"/>
          <w:bCs/>
        </w:rPr>
      </w:pPr>
      <w:r w:rsidRPr="003315F0">
        <w:rPr>
          <w:rFonts w:ascii="Times New Roman" w:hAnsi="Times New Roman"/>
          <w:bCs/>
        </w:rPr>
        <w:t>l’erogazione del contributo in conto capitale</w:t>
      </w:r>
      <w:r w:rsidR="00862AD4" w:rsidRPr="003315F0">
        <w:rPr>
          <w:rFonts w:ascii="Times New Roman" w:hAnsi="Times New Roman"/>
          <w:bCs/>
        </w:rPr>
        <w:t xml:space="preserve"> in favore del Soggetto Realizzatore</w:t>
      </w:r>
      <w:r w:rsidRPr="003315F0">
        <w:rPr>
          <w:rFonts w:ascii="Times New Roman" w:hAnsi="Times New Roman"/>
          <w:bCs/>
        </w:rPr>
        <w:t xml:space="preserve"> </w:t>
      </w:r>
      <w:r w:rsidR="00862AD4" w:rsidRPr="003315F0">
        <w:rPr>
          <w:rFonts w:ascii="Times New Roman" w:hAnsi="Times New Roman"/>
          <w:bCs/>
        </w:rPr>
        <w:t>è condizionata al</w:t>
      </w:r>
      <w:r w:rsidRPr="003315F0">
        <w:rPr>
          <w:rFonts w:ascii="Times New Roman" w:hAnsi="Times New Roman"/>
          <w:bCs/>
        </w:rPr>
        <w:t>l’emanazione del provvedimento definitivo di accoglimento della richiesta di accesso al Reddito Energetico</w:t>
      </w:r>
      <w:r w:rsidR="00862AD4" w:rsidRPr="003315F0">
        <w:rPr>
          <w:rFonts w:ascii="Times New Roman" w:hAnsi="Times New Roman"/>
          <w:bCs/>
        </w:rPr>
        <w:t xml:space="preserve"> successiva all’entrata in esercizio dell’impianto fotovoltaico contrattualizzato</w:t>
      </w:r>
      <w:r w:rsidRPr="003315F0">
        <w:rPr>
          <w:rFonts w:ascii="Times New Roman" w:hAnsi="Times New Roman"/>
          <w:bCs/>
        </w:rPr>
        <w:t>;</w:t>
      </w:r>
    </w:p>
    <w:p w14:paraId="36A58B17" w14:textId="616C99A9" w:rsidR="00AC7B81" w:rsidRPr="003315F0" w:rsidRDefault="00BF0854" w:rsidP="00AC7B81">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bCs/>
        </w:rPr>
        <w:lastRenderedPageBreak/>
        <w:t>ai sensi dell’articolo 9 del Decreto, le agevolazioni previste non sono cumulabili, con riferimento ai medesimi costi ammissibili, con altri incentivi pubblici, comunque denominati</w:t>
      </w:r>
      <w:r w:rsidR="001232A6" w:rsidRPr="003315F0">
        <w:rPr>
          <w:rFonts w:ascii="Times New Roman" w:hAnsi="Times New Roman"/>
          <w:bCs/>
        </w:rPr>
        <w:t>.</w:t>
      </w:r>
    </w:p>
    <w:p w14:paraId="07D5C760" w14:textId="1E4FC72E" w:rsidR="00922540" w:rsidRPr="003315F0" w:rsidRDefault="00BF0854" w:rsidP="00AC7B81">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bCs/>
        </w:rPr>
        <w:t>il Soggetto Realizzatore</w:t>
      </w:r>
      <w:r w:rsidR="00862AD4" w:rsidRPr="003315F0">
        <w:rPr>
          <w:rFonts w:ascii="Times New Roman" w:hAnsi="Times New Roman"/>
          <w:bCs/>
        </w:rPr>
        <w:t>, ai fini dell’erogazione del contributo in conto capitale in proprio favore,</w:t>
      </w:r>
      <w:r w:rsidRPr="003315F0">
        <w:rPr>
          <w:rFonts w:ascii="Times New Roman" w:hAnsi="Times New Roman"/>
          <w:bCs/>
        </w:rPr>
        <w:t xml:space="preserve"> </w:t>
      </w:r>
      <w:r w:rsidR="006B7A7F" w:rsidRPr="003315F0">
        <w:rPr>
          <w:rFonts w:ascii="Times New Roman" w:hAnsi="Times New Roman"/>
        </w:rPr>
        <w:t xml:space="preserve">è tenuto a comunicare al GSE la data di entrata in esercizio come risultante </w:t>
      </w:r>
      <w:r w:rsidR="00862AD4" w:rsidRPr="003315F0">
        <w:rPr>
          <w:rFonts w:ascii="Times New Roman" w:hAnsi="Times New Roman"/>
        </w:rPr>
        <w:t>sul sistema Gestione delle Anagrafiche Uniche Degli Impianti di produzione, istituito con Deliberazione di ARERA ARG/</w:t>
      </w:r>
      <w:proofErr w:type="spellStart"/>
      <w:r w:rsidR="00862AD4" w:rsidRPr="003315F0">
        <w:rPr>
          <w:rFonts w:ascii="Times New Roman" w:hAnsi="Times New Roman"/>
        </w:rPr>
        <w:t>elt</w:t>
      </w:r>
      <w:proofErr w:type="spellEnd"/>
      <w:r w:rsidR="00862AD4" w:rsidRPr="003315F0">
        <w:rPr>
          <w:rFonts w:ascii="Times New Roman" w:hAnsi="Times New Roman"/>
        </w:rPr>
        <w:t xml:space="preserve"> 124/10 e gestito da Terna </w:t>
      </w:r>
      <w:proofErr w:type="gramStart"/>
      <w:r w:rsidR="00862AD4" w:rsidRPr="003315F0">
        <w:rPr>
          <w:rFonts w:ascii="Times New Roman" w:hAnsi="Times New Roman"/>
        </w:rPr>
        <w:t>S.p.A.(</w:t>
      </w:r>
      <w:proofErr w:type="gramEnd"/>
      <w:r w:rsidR="00862AD4" w:rsidRPr="003315F0">
        <w:rPr>
          <w:rFonts w:ascii="Times New Roman" w:hAnsi="Times New Roman"/>
        </w:rPr>
        <w:t>nel seguito, anche GAUDÌ),</w:t>
      </w:r>
      <w:r w:rsidR="006B7A7F" w:rsidRPr="003315F0">
        <w:rPr>
          <w:rFonts w:ascii="Times New Roman" w:hAnsi="Times New Roman"/>
        </w:rPr>
        <w:t xml:space="preserve"> ent</w:t>
      </w:r>
      <w:r w:rsidR="00BD421F" w:rsidRPr="003315F0">
        <w:rPr>
          <w:rFonts w:ascii="Times New Roman" w:hAnsi="Times New Roman"/>
        </w:rPr>
        <w:t>ro 6</w:t>
      </w:r>
      <w:r w:rsidR="006B7A7F" w:rsidRPr="003315F0">
        <w:rPr>
          <w:rFonts w:ascii="Times New Roman" w:hAnsi="Times New Roman"/>
        </w:rPr>
        <w:t>0 giorni dall’entrata in esercizio stessa.</w:t>
      </w:r>
      <w:r w:rsidR="00BD421F" w:rsidRPr="003315F0">
        <w:rPr>
          <w:rFonts w:ascii="Times New Roman" w:hAnsi="Times New Roman"/>
        </w:rPr>
        <w:t xml:space="preserve"> La</w:t>
      </w:r>
      <w:r w:rsidR="006B7A7F" w:rsidRPr="003315F0">
        <w:rPr>
          <w:rFonts w:ascii="Times New Roman" w:hAnsi="Times New Roman"/>
        </w:rPr>
        <w:t xml:space="preserve"> mancata com</w:t>
      </w:r>
      <w:r w:rsidR="00BD421F" w:rsidRPr="003315F0">
        <w:rPr>
          <w:rFonts w:ascii="Times New Roman" w:hAnsi="Times New Roman"/>
        </w:rPr>
        <w:t>unicazione entro il termine di 6</w:t>
      </w:r>
      <w:r w:rsidR="006B7A7F" w:rsidRPr="003315F0">
        <w:rPr>
          <w:rFonts w:ascii="Times New Roman" w:hAnsi="Times New Roman"/>
        </w:rPr>
        <w:t xml:space="preserve">0 giorni comporta la </w:t>
      </w:r>
      <w:r w:rsidR="00BD421F" w:rsidRPr="003315F0">
        <w:rPr>
          <w:rFonts w:ascii="Times New Roman" w:hAnsi="Times New Roman"/>
        </w:rPr>
        <w:t>decadenza</w:t>
      </w:r>
      <w:r w:rsidR="006B7A7F" w:rsidRPr="003315F0">
        <w:rPr>
          <w:rFonts w:ascii="Times New Roman" w:hAnsi="Times New Roman"/>
        </w:rPr>
        <w:t xml:space="preserve"> del diritto al riconoscimento </w:t>
      </w:r>
      <w:r w:rsidR="00BD421F" w:rsidRPr="003315F0">
        <w:rPr>
          <w:rFonts w:ascii="Times New Roman" w:hAnsi="Times New Roman"/>
        </w:rPr>
        <w:t>del contributo</w:t>
      </w:r>
      <w:r w:rsidR="00771FED" w:rsidRPr="003315F0">
        <w:rPr>
          <w:rFonts w:ascii="Times New Roman" w:hAnsi="Times New Roman"/>
        </w:rPr>
        <w:t xml:space="preserve"> nonché dell’accoglimento della richiesta di prenotazione</w:t>
      </w:r>
      <w:r w:rsidR="001232A6" w:rsidRPr="003315F0">
        <w:rPr>
          <w:rFonts w:ascii="Times New Roman" w:hAnsi="Times New Roman"/>
        </w:rPr>
        <w:t>.</w:t>
      </w:r>
    </w:p>
    <w:p w14:paraId="2F4E756F" w14:textId="759900EE" w:rsidR="00BD421F" w:rsidRPr="003315F0" w:rsidRDefault="00BD421F" w:rsidP="00BD421F">
      <w:pPr>
        <w:pStyle w:val="Corpodeltesto2"/>
        <w:numPr>
          <w:ilvl w:val="0"/>
          <w:numId w:val="2"/>
        </w:numPr>
        <w:spacing w:line="276" w:lineRule="auto"/>
        <w:ind w:right="-57"/>
        <w:jc w:val="both"/>
        <w:rPr>
          <w:rFonts w:ascii="Times New Roman" w:eastAsia="Calibri" w:hAnsi="Times New Roman" w:cs="Times New Roman"/>
          <w:lang w:eastAsia="en-US"/>
        </w:rPr>
      </w:pPr>
      <w:r w:rsidRPr="003315F0">
        <w:rPr>
          <w:rFonts w:ascii="Times New Roman" w:eastAsia="Calibri" w:hAnsi="Times New Roman" w:cs="Times New Roman"/>
          <w:lang w:eastAsia="en-US"/>
        </w:rPr>
        <w:t>Non verranno posti a carico dei Beneficiari gli oneri previsti all’articolo 25, comma 1 del decreto-legge n. 91 del 24 giugno 2014, convertito con modificazioni dalla legge 11 agosto 2014, n. 116, e all’articolo 1 del decreto ministeriale 24 dicembre 2014, in considerazione della natura della misura e della cessione gratuita dei contributi spettanti da parte del soggetto Beneficiario al GSE</w:t>
      </w:r>
      <w:r w:rsidR="001232A6" w:rsidRPr="003315F0">
        <w:rPr>
          <w:rFonts w:ascii="Times New Roman" w:eastAsia="Calibri" w:hAnsi="Times New Roman" w:cs="Times New Roman"/>
          <w:lang w:eastAsia="en-US"/>
        </w:rPr>
        <w:t>.</w:t>
      </w:r>
    </w:p>
    <w:p w14:paraId="6FFBE8B5" w14:textId="648E16F3" w:rsidR="00700EC2" w:rsidRPr="003315F0" w:rsidRDefault="00CA6337" w:rsidP="00700EC2">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Il </w:t>
      </w:r>
      <w:r w:rsidR="00700EC2" w:rsidRPr="003315F0">
        <w:rPr>
          <w:rFonts w:ascii="Times New Roman" w:hAnsi="Times New Roman"/>
        </w:rPr>
        <w:t>GSE ha predisposto un apposito portale informatico</w:t>
      </w:r>
      <w:r w:rsidR="00862AD4" w:rsidRPr="003315F0">
        <w:rPr>
          <w:rFonts w:ascii="Times New Roman" w:hAnsi="Times New Roman"/>
        </w:rPr>
        <w:t xml:space="preserve"> denominato portale “REN – Reddito Energetico”</w:t>
      </w:r>
      <w:r w:rsidR="00700EC2" w:rsidRPr="003315F0">
        <w:rPr>
          <w:rFonts w:ascii="Times New Roman" w:hAnsi="Times New Roman"/>
        </w:rPr>
        <w:t xml:space="preserve"> per lo scambio di informazioni con </w:t>
      </w:r>
      <w:r w:rsidR="00BD421F" w:rsidRPr="003315F0">
        <w:rPr>
          <w:rFonts w:ascii="Times New Roman" w:hAnsi="Times New Roman"/>
        </w:rPr>
        <w:t>gli Operatori</w:t>
      </w:r>
      <w:r w:rsidR="001232A6" w:rsidRPr="003315F0">
        <w:rPr>
          <w:rFonts w:ascii="Times New Roman" w:hAnsi="Times New Roman"/>
        </w:rPr>
        <w:t xml:space="preserve"> e la notifica dei relativi provvedimenti</w:t>
      </w:r>
      <w:r w:rsidR="00700EC2" w:rsidRPr="003315F0">
        <w:rPr>
          <w:rFonts w:ascii="Times New Roman" w:hAnsi="Times New Roman"/>
        </w:rPr>
        <w:t xml:space="preserve"> al fine di determinare una gestione operativa del Contratto</w:t>
      </w:r>
      <w:r w:rsidRPr="003315F0">
        <w:rPr>
          <w:rFonts w:ascii="Times New Roman" w:hAnsi="Times New Roman"/>
        </w:rPr>
        <w:t>.</w:t>
      </w:r>
    </w:p>
    <w:p w14:paraId="2E1B493D" w14:textId="77777777" w:rsidR="00700EC2" w:rsidRPr="003315F0" w:rsidRDefault="00CA6337" w:rsidP="00700EC2">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Al </w:t>
      </w:r>
      <w:r w:rsidR="00700EC2" w:rsidRPr="003315F0">
        <w:rPr>
          <w:rFonts w:ascii="Times New Roman" w:hAnsi="Times New Roman"/>
        </w:rPr>
        <w:t xml:space="preserve">fine di disciplinare e agevolare le attività degli Operatori in relazione all’attuazione del Contratto, il GSE pubblica, curandone l’aggiornamento, sul proprio sito internet (www.gse.it) </w:t>
      </w:r>
      <w:r w:rsidR="00BD421F" w:rsidRPr="003315F0">
        <w:rPr>
          <w:rFonts w:ascii="Times New Roman" w:hAnsi="Times New Roman"/>
        </w:rPr>
        <w:t>il Regolamento Operativo del Fondo</w:t>
      </w:r>
      <w:r w:rsidR="00D5466D" w:rsidRPr="003315F0">
        <w:rPr>
          <w:rFonts w:ascii="Times New Roman" w:hAnsi="Times New Roman"/>
        </w:rPr>
        <w:t xml:space="preserve"> </w:t>
      </w:r>
      <w:r w:rsidR="00700EC2" w:rsidRPr="003315F0">
        <w:rPr>
          <w:rFonts w:ascii="Times New Roman" w:hAnsi="Times New Roman"/>
        </w:rPr>
        <w:t xml:space="preserve">(di seguito, </w:t>
      </w:r>
      <w:r w:rsidR="00BD421F" w:rsidRPr="003315F0">
        <w:rPr>
          <w:rFonts w:ascii="Times New Roman" w:hAnsi="Times New Roman"/>
        </w:rPr>
        <w:t>Regolamento</w:t>
      </w:r>
      <w:r w:rsidRPr="003315F0">
        <w:rPr>
          <w:rFonts w:ascii="Times New Roman" w:hAnsi="Times New Roman"/>
        </w:rPr>
        <w:t>).</w:t>
      </w:r>
    </w:p>
    <w:p w14:paraId="67D568C6" w14:textId="77777777" w:rsidR="00700EC2" w:rsidRPr="003315F0" w:rsidRDefault="00CA6337" w:rsidP="00700EC2">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Per </w:t>
      </w:r>
      <w:r w:rsidR="00700EC2" w:rsidRPr="003315F0">
        <w:rPr>
          <w:rFonts w:ascii="Times New Roman" w:hAnsi="Times New Roman"/>
        </w:rPr>
        <w:t xml:space="preserve">quanto non espressamente previsto nel Contratto, si rinvia alle disposizioni di cui alle </w:t>
      </w:r>
      <w:r w:rsidR="00B83D9C" w:rsidRPr="003315F0">
        <w:rPr>
          <w:rFonts w:ascii="Times New Roman" w:hAnsi="Times New Roman"/>
        </w:rPr>
        <w:t xml:space="preserve">Deliberazioni </w:t>
      </w:r>
      <w:r w:rsidR="00700EC2" w:rsidRPr="003315F0">
        <w:rPr>
          <w:rFonts w:ascii="Times New Roman" w:hAnsi="Times New Roman"/>
        </w:rPr>
        <w:t xml:space="preserve">richiamate nel Contratto e loro </w:t>
      </w:r>
      <w:proofErr w:type="spellStart"/>
      <w:r w:rsidR="00700EC2" w:rsidRPr="003315F0">
        <w:rPr>
          <w:rFonts w:ascii="Times New Roman" w:hAnsi="Times New Roman"/>
        </w:rPr>
        <w:t>s</w:t>
      </w:r>
      <w:r w:rsidR="00CC7FE9" w:rsidRPr="003315F0">
        <w:rPr>
          <w:rFonts w:ascii="Times New Roman" w:hAnsi="Times New Roman"/>
        </w:rPr>
        <w:t>s</w:t>
      </w:r>
      <w:r w:rsidR="00700EC2" w:rsidRPr="003315F0">
        <w:rPr>
          <w:rFonts w:ascii="Times New Roman" w:hAnsi="Times New Roman"/>
        </w:rPr>
        <w:t>.</w:t>
      </w:r>
      <w:r w:rsidR="00CC7FE9" w:rsidRPr="003315F0">
        <w:rPr>
          <w:rFonts w:ascii="Times New Roman" w:hAnsi="Times New Roman"/>
        </w:rPr>
        <w:t>m</w:t>
      </w:r>
      <w:r w:rsidR="00700EC2" w:rsidRPr="003315F0">
        <w:rPr>
          <w:rFonts w:ascii="Times New Roman" w:hAnsi="Times New Roman"/>
        </w:rPr>
        <w:t>m.</w:t>
      </w:r>
      <w:r w:rsidR="00CC7FE9" w:rsidRPr="003315F0">
        <w:rPr>
          <w:rFonts w:ascii="Times New Roman" w:hAnsi="Times New Roman"/>
        </w:rPr>
        <w:t>i</w:t>
      </w:r>
      <w:r w:rsidR="00700EC2" w:rsidRPr="003315F0">
        <w:rPr>
          <w:rFonts w:ascii="Times New Roman" w:hAnsi="Times New Roman"/>
        </w:rPr>
        <w:t>i</w:t>
      </w:r>
      <w:proofErr w:type="spellEnd"/>
      <w:r w:rsidR="00700EC2" w:rsidRPr="003315F0">
        <w:rPr>
          <w:rFonts w:ascii="Times New Roman" w:hAnsi="Times New Roman"/>
        </w:rPr>
        <w:t xml:space="preserve">., ai Decreti richiamati alle norme in materia di connessioni di impianti alla rete e della misura dell’energia elettrica, all’altra ulteriore normativa di settore e alle disposizioni del </w:t>
      </w:r>
      <w:proofErr w:type="gramStart"/>
      <w:r w:rsidR="00700EC2" w:rsidRPr="003315F0">
        <w:rPr>
          <w:rFonts w:ascii="Times New Roman" w:hAnsi="Times New Roman"/>
        </w:rPr>
        <w:t>Codice Civile</w:t>
      </w:r>
      <w:proofErr w:type="gramEnd"/>
      <w:r w:rsidRPr="003315F0">
        <w:rPr>
          <w:rFonts w:ascii="Times New Roman" w:hAnsi="Times New Roman"/>
        </w:rPr>
        <w:t>.</w:t>
      </w:r>
    </w:p>
    <w:p w14:paraId="012155F1" w14:textId="77777777" w:rsidR="00700EC2" w:rsidRPr="003315F0" w:rsidRDefault="00CA6337" w:rsidP="00700EC2">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La </w:t>
      </w:r>
      <w:r w:rsidR="00BD421F" w:rsidRPr="003315F0">
        <w:rPr>
          <w:rFonts w:ascii="Times New Roman" w:hAnsi="Times New Roman"/>
        </w:rPr>
        <w:t xml:space="preserve">richiesta di prenotazione, la </w:t>
      </w:r>
      <w:r w:rsidR="00CE5D26" w:rsidRPr="003315F0">
        <w:rPr>
          <w:rFonts w:ascii="Times New Roman" w:hAnsi="Times New Roman"/>
        </w:rPr>
        <w:t>comunicazione di entrata in esercizio</w:t>
      </w:r>
      <w:r w:rsidR="00700EC2" w:rsidRPr="003315F0">
        <w:rPr>
          <w:rFonts w:ascii="Times New Roman" w:hAnsi="Times New Roman"/>
        </w:rPr>
        <w:t xml:space="preserve">, le condizioni contrattuali generali nonché il Provvedimento di </w:t>
      </w:r>
      <w:r w:rsidR="008B724C" w:rsidRPr="003315F0">
        <w:rPr>
          <w:rFonts w:ascii="Times New Roman" w:hAnsi="Times New Roman"/>
        </w:rPr>
        <w:t>esito</w:t>
      </w:r>
      <w:r w:rsidR="00700EC2" w:rsidRPr="003315F0">
        <w:rPr>
          <w:rFonts w:ascii="Times New Roman" w:hAnsi="Times New Roman"/>
        </w:rPr>
        <w:t>, costituiscono parte integrante del Contratto</w:t>
      </w:r>
      <w:r w:rsidRPr="003315F0">
        <w:rPr>
          <w:rFonts w:ascii="Times New Roman" w:hAnsi="Times New Roman"/>
        </w:rPr>
        <w:t>.</w:t>
      </w:r>
    </w:p>
    <w:p w14:paraId="76EAA224" w14:textId="77777777" w:rsidR="00700EC2" w:rsidRPr="003315F0" w:rsidRDefault="00CA6337" w:rsidP="00700EC2">
      <w:pPr>
        <w:pStyle w:val="Paragrafoelenco"/>
        <w:numPr>
          <w:ilvl w:val="0"/>
          <w:numId w:val="2"/>
        </w:numPr>
        <w:spacing w:after="120"/>
        <w:ind w:left="714" w:hanging="357"/>
        <w:contextualSpacing w:val="0"/>
        <w:jc w:val="both"/>
        <w:rPr>
          <w:rFonts w:ascii="Times New Roman" w:hAnsi="Times New Roman"/>
        </w:rPr>
      </w:pPr>
      <w:r w:rsidRPr="003315F0">
        <w:rPr>
          <w:rFonts w:ascii="Times New Roman" w:hAnsi="Times New Roman"/>
        </w:rPr>
        <w:t xml:space="preserve">Le </w:t>
      </w:r>
      <w:r w:rsidR="00700EC2" w:rsidRPr="003315F0">
        <w:rPr>
          <w:rFonts w:ascii="Times New Roman" w:hAnsi="Times New Roman"/>
        </w:rPr>
        <w:t>Parti sono consapevoli che ogni dichiarazione resa nell'ambito del Contratto e/o nell'ambito delle attività/obblighi connessi alla sua applicazione sono rilasciate ai sensi del D.P.R. 445/00.</w:t>
      </w:r>
    </w:p>
    <w:p w14:paraId="225B23A3" w14:textId="77777777" w:rsidR="00094FA1" w:rsidRPr="003315F0" w:rsidRDefault="00094FA1" w:rsidP="00700EC2">
      <w:pPr>
        <w:pStyle w:val="Corpotesto"/>
        <w:rPr>
          <w:b/>
          <w:lang w:val="it-IT"/>
        </w:rPr>
      </w:pPr>
      <w:bookmarkStart w:id="6" w:name="_Toc52904290"/>
      <w:bookmarkStart w:id="7" w:name="_Toc54217258"/>
    </w:p>
    <w:p w14:paraId="1D72DA17" w14:textId="77777777" w:rsidR="00700EC2" w:rsidRPr="003315F0" w:rsidRDefault="00700EC2" w:rsidP="00700EC2">
      <w:pPr>
        <w:pStyle w:val="Corpotesto"/>
        <w:rPr>
          <w:b/>
        </w:rPr>
      </w:pPr>
      <w:r w:rsidRPr="003315F0">
        <w:rPr>
          <w:b/>
        </w:rPr>
        <w:t>OGGETTO DEL CONTRATTO</w:t>
      </w:r>
      <w:bookmarkEnd w:id="6"/>
      <w:bookmarkEnd w:id="7"/>
    </w:p>
    <w:p w14:paraId="5A256ED5" w14:textId="77777777" w:rsidR="00FD153D" w:rsidRPr="003315F0" w:rsidRDefault="00FD153D" w:rsidP="00700EC2">
      <w:pPr>
        <w:pStyle w:val="Corpotesto"/>
      </w:pPr>
    </w:p>
    <w:p w14:paraId="6919D058" w14:textId="77777777" w:rsidR="00AC7B81" w:rsidRPr="003315F0" w:rsidRDefault="00AC7B81" w:rsidP="004F0042">
      <w:pPr>
        <w:pStyle w:val="Paragrafoelenco"/>
        <w:ind w:left="709"/>
        <w:jc w:val="both"/>
        <w:rPr>
          <w:rFonts w:ascii="Times New Roman" w:hAnsi="Times New Roman"/>
          <w:sz w:val="20"/>
          <w:szCs w:val="20"/>
        </w:rPr>
      </w:pPr>
      <w:r w:rsidRPr="003315F0">
        <w:rPr>
          <w:rFonts w:ascii="Times New Roman" w:hAnsi="Times New Roman"/>
        </w:rPr>
        <w:t>Il Contratto ha per oggetto la regolazione delle condizioni tecnico-economiche necessarie all’ammissione del Soggetto Beneficiario alla misura del Reddito Energetico</w:t>
      </w:r>
      <w:r w:rsidR="00D02798" w:rsidRPr="003315F0">
        <w:rPr>
          <w:rFonts w:ascii="Times New Roman" w:hAnsi="Times New Roman"/>
        </w:rPr>
        <w:t xml:space="preserve"> (REN)</w:t>
      </w:r>
      <w:r w:rsidR="00CC7FC5" w:rsidRPr="003315F0">
        <w:rPr>
          <w:rFonts w:ascii="Times New Roman" w:hAnsi="Times New Roman"/>
        </w:rPr>
        <w:t xml:space="preserve"> e all’erogazione, da parte del GSE, per conto del Fondo, </w:t>
      </w:r>
      <w:r w:rsidR="00D02798" w:rsidRPr="003315F0">
        <w:rPr>
          <w:rFonts w:ascii="Times New Roman" w:hAnsi="Times New Roman"/>
        </w:rPr>
        <w:t>de</w:t>
      </w:r>
      <w:r w:rsidR="00CC7FC5" w:rsidRPr="003315F0">
        <w:rPr>
          <w:rFonts w:ascii="Times New Roman" w:hAnsi="Times New Roman"/>
        </w:rPr>
        <w:t>i benefici previsti dal Decreto</w:t>
      </w:r>
      <w:r w:rsidRPr="003315F0">
        <w:rPr>
          <w:rFonts w:ascii="Times New Roman" w:hAnsi="Times New Roman"/>
        </w:rPr>
        <w:t xml:space="preserve"> al fine di sostenere l’auto-consumo di energia prodotta da impianti solari fotovoltaici</w:t>
      </w:r>
      <w:r w:rsidR="00CC7FC5" w:rsidRPr="003315F0">
        <w:rPr>
          <w:rFonts w:ascii="Times New Roman" w:hAnsi="Times New Roman"/>
        </w:rPr>
        <w:t>.</w:t>
      </w:r>
      <w:r w:rsidRPr="003315F0">
        <w:rPr>
          <w:rFonts w:ascii="Times New Roman" w:hAnsi="Times New Roman"/>
          <w:sz w:val="20"/>
          <w:szCs w:val="20"/>
        </w:rPr>
        <w:t xml:space="preserve"> </w:t>
      </w:r>
    </w:p>
    <w:p w14:paraId="1E5AC08C" w14:textId="77777777" w:rsidR="004B7F42" w:rsidRPr="003315F0" w:rsidRDefault="004B7F42" w:rsidP="004B7F42">
      <w:pPr>
        <w:spacing w:after="120"/>
        <w:jc w:val="both"/>
        <w:rPr>
          <w:rFonts w:ascii="Times New Roman" w:hAnsi="Times New Roman"/>
        </w:rPr>
      </w:pPr>
    </w:p>
    <w:p w14:paraId="1A998903" w14:textId="77777777" w:rsidR="00700EC2" w:rsidRPr="003315F0" w:rsidRDefault="00700EC2" w:rsidP="00700EC2">
      <w:pPr>
        <w:pStyle w:val="Corpotesto"/>
        <w:rPr>
          <w:b/>
        </w:rPr>
      </w:pPr>
      <w:bookmarkStart w:id="8" w:name="_Toc52904291"/>
      <w:bookmarkStart w:id="9" w:name="_Toc54217259"/>
      <w:r w:rsidRPr="003315F0">
        <w:rPr>
          <w:b/>
        </w:rPr>
        <w:t>DECORRENZA E DURATA</w:t>
      </w:r>
      <w:bookmarkEnd w:id="8"/>
      <w:bookmarkEnd w:id="9"/>
    </w:p>
    <w:p w14:paraId="0F29FCE1" w14:textId="77777777" w:rsidR="009237BB" w:rsidRPr="003315F0" w:rsidRDefault="009237BB" w:rsidP="00700EC2">
      <w:pPr>
        <w:pStyle w:val="Corpotesto"/>
      </w:pPr>
    </w:p>
    <w:p w14:paraId="58D6ED79" w14:textId="09C5A6C5" w:rsidR="00700EC2" w:rsidRPr="003315F0" w:rsidRDefault="00700EC2" w:rsidP="00CC7FC5">
      <w:pPr>
        <w:numPr>
          <w:ilvl w:val="0"/>
          <w:numId w:val="5"/>
        </w:numPr>
        <w:spacing w:after="120"/>
        <w:jc w:val="both"/>
        <w:rPr>
          <w:rFonts w:ascii="Times New Roman" w:hAnsi="Times New Roman"/>
        </w:rPr>
      </w:pPr>
      <w:r w:rsidRPr="003315F0">
        <w:rPr>
          <w:rFonts w:ascii="Times New Roman" w:hAnsi="Times New Roman"/>
        </w:rPr>
        <w:t xml:space="preserve">La decorrenza del </w:t>
      </w:r>
      <w:r w:rsidR="003014FA" w:rsidRPr="003315F0">
        <w:rPr>
          <w:rFonts w:ascii="Times New Roman" w:hAnsi="Times New Roman"/>
        </w:rPr>
        <w:t>Contratto</w:t>
      </w:r>
      <w:r w:rsidR="00CC7FC5" w:rsidRPr="003315F0">
        <w:rPr>
          <w:rFonts w:ascii="Times New Roman" w:hAnsi="Times New Roman"/>
        </w:rPr>
        <w:t>,</w:t>
      </w:r>
      <w:r w:rsidRPr="003315F0">
        <w:rPr>
          <w:rFonts w:ascii="Times New Roman" w:hAnsi="Times New Roman"/>
        </w:rPr>
        <w:t xml:space="preserve"> riportata n</w:t>
      </w:r>
      <w:r w:rsidR="003014FA" w:rsidRPr="003315F0">
        <w:rPr>
          <w:rFonts w:ascii="Times New Roman" w:hAnsi="Times New Roman"/>
        </w:rPr>
        <w:t xml:space="preserve">el Provvedimento di </w:t>
      </w:r>
      <w:r w:rsidR="00CC7FC5" w:rsidRPr="003315F0">
        <w:rPr>
          <w:rFonts w:ascii="Times New Roman" w:hAnsi="Times New Roman"/>
        </w:rPr>
        <w:t xml:space="preserve">accoglimento, è pari alla data di entrata in esercizio dell’impianto così come risultante </w:t>
      </w:r>
      <w:r w:rsidR="00E976BC" w:rsidRPr="003315F0">
        <w:rPr>
          <w:rFonts w:ascii="Times New Roman" w:hAnsi="Times New Roman"/>
        </w:rPr>
        <w:t xml:space="preserve">dalla piattaforma </w:t>
      </w:r>
      <w:proofErr w:type="spellStart"/>
      <w:r w:rsidR="00E976BC" w:rsidRPr="003315F0">
        <w:rPr>
          <w:rFonts w:ascii="Times New Roman" w:hAnsi="Times New Roman"/>
        </w:rPr>
        <w:t>GAUDì</w:t>
      </w:r>
      <w:proofErr w:type="spellEnd"/>
      <w:r w:rsidR="00E976BC" w:rsidRPr="003315F0">
        <w:rPr>
          <w:rFonts w:ascii="Times New Roman" w:hAnsi="Times New Roman"/>
        </w:rPr>
        <w:t xml:space="preserve"> di Terna </w:t>
      </w:r>
      <w:proofErr w:type="gramStart"/>
      <w:r w:rsidR="00E976BC" w:rsidRPr="003315F0">
        <w:rPr>
          <w:rFonts w:ascii="Times New Roman" w:hAnsi="Times New Roman"/>
        </w:rPr>
        <w:t>S.p.A.</w:t>
      </w:r>
      <w:r w:rsidR="001232A6" w:rsidRPr="003315F0">
        <w:rPr>
          <w:rFonts w:ascii="Times New Roman" w:hAnsi="Times New Roman"/>
        </w:rPr>
        <w:t>.</w:t>
      </w:r>
      <w:proofErr w:type="gramEnd"/>
    </w:p>
    <w:p w14:paraId="48611B77" w14:textId="77777777" w:rsidR="00700EC2" w:rsidRPr="003315F0" w:rsidRDefault="00CC7FC5" w:rsidP="00CC7FC5">
      <w:pPr>
        <w:numPr>
          <w:ilvl w:val="0"/>
          <w:numId w:val="5"/>
        </w:numPr>
        <w:spacing w:after="120"/>
        <w:jc w:val="both"/>
        <w:rPr>
          <w:rFonts w:ascii="Times New Roman" w:hAnsi="Times New Roman"/>
        </w:rPr>
      </w:pPr>
      <w:r w:rsidRPr="003315F0">
        <w:rPr>
          <w:rFonts w:ascii="Times New Roman" w:hAnsi="Times New Roman"/>
        </w:rPr>
        <w:lastRenderedPageBreak/>
        <w:t xml:space="preserve">Il Contratto </w:t>
      </w:r>
      <w:r w:rsidR="00700EC2" w:rsidRPr="003315F0">
        <w:rPr>
          <w:rFonts w:ascii="Times New Roman" w:hAnsi="Times New Roman"/>
        </w:rPr>
        <w:t xml:space="preserve">ha una durata pari a 20 anni. Al termine del periodo </w:t>
      </w:r>
      <w:r w:rsidRPr="003315F0">
        <w:rPr>
          <w:rFonts w:ascii="Times New Roman" w:hAnsi="Times New Roman"/>
        </w:rPr>
        <w:t>validità del contratto</w:t>
      </w:r>
      <w:r w:rsidR="00B83D9C" w:rsidRPr="003315F0">
        <w:rPr>
          <w:rFonts w:ascii="Times New Roman" w:hAnsi="Times New Roman"/>
        </w:rPr>
        <w:t>,</w:t>
      </w:r>
      <w:r w:rsidR="00700EC2" w:rsidRPr="003315F0">
        <w:rPr>
          <w:rFonts w:ascii="Times New Roman" w:hAnsi="Times New Roman"/>
        </w:rPr>
        <w:t xml:space="preserve"> </w:t>
      </w:r>
      <w:r w:rsidRPr="003315F0">
        <w:rPr>
          <w:rFonts w:ascii="Times New Roman" w:hAnsi="Times New Roman"/>
        </w:rPr>
        <w:t xml:space="preserve">l’energia prodotta </w:t>
      </w:r>
      <w:r w:rsidR="00E976BC" w:rsidRPr="003315F0">
        <w:rPr>
          <w:rFonts w:ascii="Times New Roman" w:hAnsi="Times New Roman"/>
        </w:rPr>
        <w:t xml:space="preserve">e immessa in rete </w:t>
      </w:r>
      <w:r w:rsidRPr="003315F0">
        <w:rPr>
          <w:rFonts w:ascii="Times New Roman" w:hAnsi="Times New Roman"/>
        </w:rPr>
        <w:t>dall’impianto tornerà nella disponibilità del Soggetto Beneficiario che la potrà cedere al mercato attraverso un Utente del Dispacciamento anche diverso dal GSE.</w:t>
      </w:r>
    </w:p>
    <w:p w14:paraId="50677C45" w14:textId="77777777" w:rsidR="00700EC2" w:rsidRPr="003315F0" w:rsidRDefault="00700EC2" w:rsidP="003014FA">
      <w:pPr>
        <w:pStyle w:val="Titolo3"/>
        <w:numPr>
          <w:ilvl w:val="0"/>
          <w:numId w:val="21"/>
        </w:numPr>
      </w:pPr>
      <w:bookmarkStart w:id="10" w:name="_Toc52904292"/>
      <w:bookmarkStart w:id="11" w:name="_Toc54217260"/>
      <w:bookmarkStart w:id="12" w:name="_Toc100068510"/>
      <w:r w:rsidRPr="003315F0">
        <w:t>PROFILI ECONOMICI</w:t>
      </w:r>
      <w:bookmarkEnd w:id="10"/>
      <w:bookmarkEnd w:id="11"/>
      <w:bookmarkEnd w:id="12"/>
      <w:r w:rsidRPr="003315F0">
        <w:t xml:space="preserve"> </w:t>
      </w:r>
    </w:p>
    <w:p w14:paraId="2D174D51" w14:textId="77777777" w:rsidR="0057441B" w:rsidRPr="003315F0" w:rsidRDefault="0057441B" w:rsidP="0057441B">
      <w:pPr>
        <w:pStyle w:val="Corpotesto"/>
        <w:rPr>
          <w:b/>
        </w:rPr>
      </w:pPr>
      <w:bookmarkStart w:id="13" w:name="_Toc52904293"/>
      <w:bookmarkStart w:id="14" w:name="_Toc54217261"/>
      <w:bookmarkStart w:id="15" w:name="_Toc52904294"/>
      <w:bookmarkStart w:id="16" w:name="_Toc54217262"/>
      <w:r w:rsidRPr="003315F0">
        <w:rPr>
          <w:b/>
        </w:rPr>
        <w:t>MISURA DELL’ENERGIA ELETTRICA</w:t>
      </w:r>
      <w:bookmarkEnd w:id="13"/>
      <w:bookmarkEnd w:id="14"/>
    </w:p>
    <w:p w14:paraId="71FDE5A1" w14:textId="77777777" w:rsidR="0057441B" w:rsidRPr="003315F0" w:rsidRDefault="0057441B" w:rsidP="0057441B">
      <w:pPr>
        <w:pStyle w:val="Corpotesto"/>
      </w:pPr>
    </w:p>
    <w:p w14:paraId="345F3D16" w14:textId="77777777" w:rsidR="0057441B" w:rsidRPr="003315F0" w:rsidRDefault="0057441B" w:rsidP="004F0042">
      <w:pPr>
        <w:pStyle w:val="Paragrafoelenco"/>
        <w:jc w:val="both"/>
        <w:rPr>
          <w:rFonts w:ascii="Times New Roman" w:hAnsi="Times New Roman"/>
        </w:rPr>
      </w:pPr>
      <w:r w:rsidRPr="003315F0">
        <w:rPr>
          <w:rFonts w:ascii="Times New Roman" w:hAnsi="Times New Roman"/>
        </w:rPr>
        <w:t xml:space="preserve">Le disposizioni per la regolazione dell’attività di misura elettrica sono adottate dall’ARERA. Ai fini del monitoraggio del corretto funzionamento dell’impianto, il GSE utilizza le misure rese disponibili dal responsabile della misura, in conformità a quanto previsto dalla vigente normativa di competenza nonché i dati relativi al prelievo dell’energia così come riportati sul Sistema Informativo Integrato (SII) gestito da Acquirente Unico </w:t>
      </w:r>
      <w:proofErr w:type="spellStart"/>
      <w:r w:rsidRPr="003315F0">
        <w:rPr>
          <w:rFonts w:ascii="Times New Roman" w:hAnsi="Times New Roman"/>
        </w:rPr>
        <w:t>SpA</w:t>
      </w:r>
      <w:proofErr w:type="spellEnd"/>
      <w:r w:rsidRPr="003315F0">
        <w:rPr>
          <w:rFonts w:ascii="Times New Roman" w:hAnsi="Times New Roman"/>
        </w:rPr>
        <w:t>.</w:t>
      </w:r>
    </w:p>
    <w:p w14:paraId="44B7488A" w14:textId="77777777" w:rsidR="00700EC2" w:rsidRPr="003315F0" w:rsidRDefault="00700EC2" w:rsidP="00700EC2">
      <w:pPr>
        <w:pStyle w:val="Corpotesto"/>
        <w:rPr>
          <w:b/>
        </w:rPr>
      </w:pPr>
      <w:r w:rsidRPr="003315F0">
        <w:rPr>
          <w:b/>
        </w:rPr>
        <w:t>CORRISPETTIVI</w:t>
      </w:r>
      <w:bookmarkEnd w:id="15"/>
      <w:bookmarkEnd w:id="16"/>
    </w:p>
    <w:p w14:paraId="46669DEA" w14:textId="77777777" w:rsidR="00653599" w:rsidRPr="003315F0" w:rsidRDefault="00653599" w:rsidP="00700EC2">
      <w:pPr>
        <w:pStyle w:val="Corpotesto"/>
      </w:pPr>
    </w:p>
    <w:p w14:paraId="69C4F44B" w14:textId="35ED2107" w:rsidR="00D35DBC" w:rsidRPr="003315F0" w:rsidRDefault="00D35DBC" w:rsidP="00D35DBC">
      <w:pPr>
        <w:pStyle w:val="Paragrafoelenco"/>
        <w:numPr>
          <w:ilvl w:val="0"/>
          <w:numId w:val="42"/>
        </w:numPr>
        <w:ind w:right="-57"/>
        <w:jc w:val="both"/>
        <w:rPr>
          <w:rFonts w:ascii="Times New Roman" w:hAnsi="Times New Roman"/>
        </w:rPr>
      </w:pPr>
      <w:r w:rsidRPr="003315F0">
        <w:rPr>
          <w:rFonts w:ascii="Times New Roman" w:hAnsi="Times New Roman"/>
        </w:rPr>
        <w:t>In caso di ammissione al</w:t>
      </w:r>
      <w:r w:rsidR="001232A6" w:rsidRPr="003315F0">
        <w:rPr>
          <w:rFonts w:ascii="Times New Roman" w:hAnsi="Times New Roman"/>
        </w:rPr>
        <w:t xml:space="preserve"> meccanismo previsto dal DM</w:t>
      </w:r>
      <w:r w:rsidRPr="003315F0">
        <w:rPr>
          <w:rFonts w:ascii="Times New Roman" w:hAnsi="Times New Roman"/>
        </w:rPr>
        <w:t xml:space="preserve"> REN, ai sensi dell’articolo 5 del Decreto, </w:t>
      </w:r>
      <w:r w:rsidR="00E976BC" w:rsidRPr="003315F0">
        <w:rPr>
          <w:rFonts w:ascii="Times New Roman" w:hAnsi="Times New Roman"/>
        </w:rPr>
        <w:t>l’energia prodotta dall’impianto e non auto-consumata è ceduta</w:t>
      </w:r>
      <w:r w:rsidRPr="003315F0">
        <w:rPr>
          <w:rFonts w:ascii="Times New Roman" w:hAnsi="Times New Roman"/>
        </w:rPr>
        <w:t>, per una durata di 20 anni</w:t>
      </w:r>
      <w:r w:rsidR="00E976BC" w:rsidRPr="003315F0">
        <w:rPr>
          <w:rFonts w:ascii="Times New Roman" w:hAnsi="Times New Roman"/>
        </w:rPr>
        <w:t xml:space="preserve"> e</w:t>
      </w:r>
      <w:r w:rsidRPr="003315F0">
        <w:rPr>
          <w:rFonts w:ascii="Times New Roman" w:hAnsi="Times New Roman"/>
        </w:rPr>
        <w:t xml:space="preserve"> secondo le modalità indicate nel Regolamento</w:t>
      </w:r>
      <w:r w:rsidR="00E976BC" w:rsidRPr="003315F0">
        <w:rPr>
          <w:rFonts w:ascii="Times New Roman" w:hAnsi="Times New Roman"/>
        </w:rPr>
        <w:t>,</w:t>
      </w:r>
      <w:r w:rsidRPr="003315F0">
        <w:rPr>
          <w:rFonts w:ascii="Times New Roman" w:hAnsi="Times New Roman"/>
        </w:rPr>
        <w:t xml:space="preserve"> dal soggetto Beneficiario al GSE che  destina</w:t>
      </w:r>
      <w:r w:rsidR="00E976BC" w:rsidRPr="003315F0">
        <w:rPr>
          <w:rFonts w:ascii="Times New Roman" w:hAnsi="Times New Roman"/>
        </w:rPr>
        <w:t xml:space="preserve"> il controvalore economico connesso al ritiro di tale energia</w:t>
      </w:r>
      <w:r w:rsidRPr="003315F0">
        <w:rPr>
          <w:rFonts w:ascii="Times New Roman" w:hAnsi="Times New Roman"/>
        </w:rPr>
        <w:t xml:space="preserve"> al Fondo; per tutta la durata del Contratto, pertanto, non verranno erogati in favore del Beneficiario importi a titolo di remunerazione dell’eventuale quantità di energia elettrica prodotta e immessa in rete dall’impianto. </w:t>
      </w:r>
    </w:p>
    <w:p w14:paraId="43DCDCBA" w14:textId="77777777" w:rsidR="00B33A7B" w:rsidRPr="003315F0" w:rsidRDefault="00D35DBC" w:rsidP="00094FA1">
      <w:pPr>
        <w:pStyle w:val="Paragrafoelenco"/>
        <w:numPr>
          <w:ilvl w:val="0"/>
          <w:numId w:val="42"/>
        </w:numPr>
        <w:ind w:right="-57"/>
        <w:jc w:val="both"/>
        <w:rPr>
          <w:rFonts w:ascii="Times New Roman" w:hAnsi="Times New Roman"/>
        </w:rPr>
      </w:pPr>
      <w:r w:rsidRPr="003315F0">
        <w:rPr>
          <w:rFonts w:ascii="Times New Roman" w:hAnsi="Times New Roman"/>
        </w:rPr>
        <w:t>Ai sensi dell’articolo 3, comma 4, del Decreto, non sono posti a carico del soggetto beneficiario gli oneri di cui all’articolo 25, comma 1, del DL 91/2014 e all’art</w:t>
      </w:r>
      <w:r w:rsidR="00094FA1" w:rsidRPr="003315F0">
        <w:rPr>
          <w:rFonts w:ascii="Times New Roman" w:hAnsi="Times New Roman"/>
        </w:rPr>
        <w:t>icolo 1 del DM 24 dicembre 2014 in virtù della natura della misura e della cessione gratuita dei contributi derivanti dal ritiro dell’energia da parte del Soggetto Beneficiario al GSE.</w:t>
      </w:r>
    </w:p>
    <w:p w14:paraId="0B0CB29A" w14:textId="77777777" w:rsidR="00700EC2" w:rsidRPr="003315F0" w:rsidRDefault="00700EC2" w:rsidP="003014FA">
      <w:pPr>
        <w:pStyle w:val="Titolo3"/>
        <w:numPr>
          <w:ilvl w:val="0"/>
          <w:numId w:val="21"/>
        </w:numPr>
      </w:pPr>
      <w:bookmarkStart w:id="17" w:name="_Toc52904296"/>
      <w:bookmarkStart w:id="18" w:name="_Toc54217264"/>
      <w:bookmarkStart w:id="19" w:name="_Toc100068511"/>
      <w:r w:rsidRPr="003315F0">
        <w:t>OBBLIGHI</w:t>
      </w:r>
      <w:bookmarkEnd w:id="17"/>
      <w:bookmarkEnd w:id="18"/>
      <w:bookmarkEnd w:id="19"/>
    </w:p>
    <w:p w14:paraId="012C680F" w14:textId="77777777" w:rsidR="00700EC2" w:rsidRPr="003315F0" w:rsidRDefault="00700EC2" w:rsidP="00700EC2">
      <w:pPr>
        <w:pStyle w:val="Corpotesto"/>
        <w:rPr>
          <w:b/>
        </w:rPr>
      </w:pPr>
      <w:bookmarkStart w:id="20" w:name="_Toc52904297"/>
      <w:bookmarkStart w:id="21" w:name="_Toc54217265"/>
      <w:r w:rsidRPr="003315F0">
        <w:rPr>
          <w:b/>
        </w:rPr>
        <w:t>RESPONSABILITÀ E OBBLIGHI DEL GSE</w:t>
      </w:r>
      <w:bookmarkEnd w:id="20"/>
      <w:bookmarkEnd w:id="21"/>
    </w:p>
    <w:p w14:paraId="1FA0BE13" w14:textId="77777777" w:rsidR="00DA4076" w:rsidRPr="003315F0" w:rsidRDefault="00DA4076" w:rsidP="00DA4076">
      <w:pPr>
        <w:pStyle w:val="Corpotesto"/>
        <w:ind w:left="426" w:firstLine="141"/>
      </w:pPr>
    </w:p>
    <w:p w14:paraId="74A8A256" w14:textId="77777777" w:rsidR="00DA4076" w:rsidRPr="003315F0" w:rsidRDefault="00DA4076" w:rsidP="003014FA">
      <w:pPr>
        <w:pStyle w:val="Paragrafoelenco"/>
        <w:numPr>
          <w:ilvl w:val="0"/>
          <w:numId w:val="29"/>
        </w:numPr>
        <w:jc w:val="both"/>
        <w:rPr>
          <w:rFonts w:ascii="Times New Roman" w:hAnsi="Times New Roman"/>
        </w:rPr>
      </w:pPr>
      <w:r w:rsidRPr="003315F0">
        <w:rPr>
          <w:rFonts w:ascii="Times New Roman" w:hAnsi="Times New Roman"/>
        </w:rPr>
        <w:t xml:space="preserve">Il GSE gestisce e promuove il </w:t>
      </w:r>
      <w:r w:rsidR="00E976BC" w:rsidRPr="003315F0">
        <w:rPr>
          <w:rFonts w:ascii="Times New Roman" w:hAnsi="Times New Roman"/>
        </w:rPr>
        <w:t>meccanismo REN</w:t>
      </w:r>
      <w:r w:rsidRPr="003315F0">
        <w:rPr>
          <w:rFonts w:ascii="Times New Roman" w:hAnsi="Times New Roman"/>
        </w:rPr>
        <w:t xml:space="preserve"> mediante il riconoscimento</w:t>
      </w:r>
      <w:r w:rsidR="00E976BC" w:rsidRPr="003315F0">
        <w:rPr>
          <w:rFonts w:ascii="Times New Roman" w:hAnsi="Times New Roman"/>
        </w:rPr>
        <w:t xml:space="preserve"> in favore del Soggetto Realizzatore</w:t>
      </w:r>
      <w:r w:rsidRPr="003315F0">
        <w:rPr>
          <w:rFonts w:ascii="Times New Roman" w:hAnsi="Times New Roman"/>
        </w:rPr>
        <w:t xml:space="preserve"> </w:t>
      </w:r>
      <w:r w:rsidR="00E976BC" w:rsidRPr="003315F0">
        <w:rPr>
          <w:rFonts w:ascii="Times New Roman" w:hAnsi="Times New Roman"/>
        </w:rPr>
        <w:t>del contributo in conto capitale</w:t>
      </w:r>
      <w:r w:rsidRPr="003315F0">
        <w:rPr>
          <w:rFonts w:ascii="Times New Roman" w:hAnsi="Times New Roman"/>
        </w:rPr>
        <w:t>, la cui erogazione è regolata dalla normativa richiamata in premessa.</w:t>
      </w:r>
    </w:p>
    <w:p w14:paraId="0468B4DF" w14:textId="77777777" w:rsidR="00DA4076" w:rsidRPr="003315F0" w:rsidRDefault="00DA4076" w:rsidP="00DA4076">
      <w:pPr>
        <w:ind w:left="708"/>
        <w:jc w:val="both"/>
        <w:rPr>
          <w:rFonts w:ascii="Times New Roman" w:hAnsi="Times New Roman"/>
        </w:rPr>
      </w:pPr>
      <w:r w:rsidRPr="003315F0">
        <w:rPr>
          <w:rFonts w:ascii="Times New Roman" w:hAnsi="Times New Roman"/>
        </w:rPr>
        <w:t>Il GSE è responsabile dell'attuazione e monitoraggio del</w:t>
      </w:r>
      <w:r w:rsidR="00E976BC" w:rsidRPr="003315F0">
        <w:rPr>
          <w:rFonts w:ascii="Times New Roman" w:hAnsi="Times New Roman"/>
        </w:rPr>
        <w:t xml:space="preserve"> funzionamento dell’impianto nonché del</w:t>
      </w:r>
      <w:r w:rsidRPr="003315F0">
        <w:rPr>
          <w:rFonts w:ascii="Times New Roman" w:hAnsi="Times New Roman"/>
        </w:rPr>
        <w:t xml:space="preserve"> processo di assegnazione dei contributi, dell'erogazione ed eventualmente della revoca o dell’annullamento degli stessi nei termini e secondo le modalità previste dalla normativa vigente.</w:t>
      </w:r>
    </w:p>
    <w:p w14:paraId="3FEF6F02" w14:textId="77777777" w:rsidR="00DA4076" w:rsidRPr="003315F0" w:rsidRDefault="00DA4076" w:rsidP="00DA4076">
      <w:pPr>
        <w:ind w:left="708"/>
        <w:jc w:val="both"/>
        <w:rPr>
          <w:rFonts w:ascii="Times New Roman" w:hAnsi="Times New Roman"/>
        </w:rPr>
      </w:pPr>
      <w:r w:rsidRPr="003315F0">
        <w:rPr>
          <w:rFonts w:ascii="Times New Roman" w:hAnsi="Times New Roman"/>
        </w:rPr>
        <w:t xml:space="preserve">Il GSE definisce, in applicazione alla normativa di riferimento, le modalità di gestione delle </w:t>
      </w:r>
      <w:r w:rsidR="00E976BC" w:rsidRPr="003315F0">
        <w:rPr>
          <w:rFonts w:ascii="Times New Roman" w:hAnsi="Times New Roman"/>
        </w:rPr>
        <w:t>risorse del Fondo</w:t>
      </w:r>
      <w:r w:rsidRPr="003315F0">
        <w:rPr>
          <w:rFonts w:ascii="Times New Roman" w:hAnsi="Times New Roman"/>
        </w:rPr>
        <w:t xml:space="preserve"> mediante </w:t>
      </w:r>
      <w:r w:rsidR="00E976BC" w:rsidRPr="003315F0">
        <w:rPr>
          <w:rFonts w:ascii="Times New Roman" w:hAnsi="Times New Roman"/>
        </w:rPr>
        <w:t>il Regolamento</w:t>
      </w:r>
      <w:r w:rsidRPr="003315F0">
        <w:rPr>
          <w:rFonts w:ascii="Times New Roman" w:hAnsi="Times New Roman"/>
        </w:rPr>
        <w:t xml:space="preserve"> res</w:t>
      </w:r>
      <w:r w:rsidR="00E976BC" w:rsidRPr="003315F0">
        <w:rPr>
          <w:rFonts w:ascii="Times New Roman" w:hAnsi="Times New Roman"/>
        </w:rPr>
        <w:t>o</w:t>
      </w:r>
      <w:r w:rsidRPr="003315F0">
        <w:rPr>
          <w:rFonts w:ascii="Times New Roman" w:hAnsi="Times New Roman"/>
        </w:rPr>
        <w:t xml:space="preserve"> disponibil</w:t>
      </w:r>
      <w:r w:rsidR="00E976BC" w:rsidRPr="003315F0">
        <w:rPr>
          <w:rFonts w:ascii="Times New Roman" w:hAnsi="Times New Roman"/>
        </w:rPr>
        <w:t>e</w:t>
      </w:r>
      <w:r w:rsidRPr="003315F0">
        <w:rPr>
          <w:rFonts w:ascii="Times New Roman" w:hAnsi="Times New Roman"/>
        </w:rPr>
        <w:t xml:space="preserve"> sul proprio sito istituzionale (www.gse.it).</w:t>
      </w:r>
    </w:p>
    <w:p w14:paraId="5F8268B5" w14:textId="77777777" w:rsidR="00DA4076" w:rsidRPr="003315F0" w:rsidRDefault="00DA4076" w:rsidP="00DA4076">
      <w:pPr>
        <w:ind w:left="708"/>
        <w:jc w:val="both"/>
        <w:rPr>
          <w:rFonts w:ascii="Times New Roman" w:hAnsi="Times New Roman"/>
        </w:rPr>
      </w:pPr>
      <w:r w:rsidRPr="003315F0">
        <w:rPr>
          <w:rFonts w:ascii="Times New Roman" w:hAnsi="Times New Roman"/>
        </w:rPr>
        <w:t>Il GSE è soggetto terzo e indipendente rispetto ai rapporti contrattuali intercorrenti</w:t>
      </w:r>
      <w:r w:rsidR="00605091" w:rsidRPr="003315F0">
        <w:rPr>
          <w:rFonts w:ascii="Times New Roman" w:hAnsi="Times New Roman"/>
        </w:rPr>
        <w:t xml:space="preserve"> tra il Beneficiario e soggetti terzi,</w:t>
      </w:r>
      <w:r w:rsidRPr="003315F0">
        <w:rPr>
          <w:rFonts w:ascii="Times New Roman" w:hAnsi="Times New Roman"/>
        </w:rPr>
        <w:t xml:space="preserve"> e pertanto non è ascrivibile al GSE alcuna responsabilità per </w:t>
      </w:r>
      <w:r w:rsidRPr="003315F0">
        <w:rPr>
          <w:rFonts w:ascii="Times New Roman" w:hAnsi="Times New Roman"/>
        </w:rPr>
        <w:lastRenderedPageBreak/>
        <w:t>eventuali inadempimenti degli obblighi contrattuali tra gli stessi sussistenti.</w:t>
      </w:r>
      <w:r w:rsidRPr="003315F0">
        <w:t xml:space="preserve"> </w:t>
      </w:r>
      <w:r w:rsidRPr="003315F0">
        <w:rPr>
          <w:rFonts w:ascii="Times New Roman" w:hAnsi="Times New Roman"/>
        </w:rPr>
        <w:t>Inoltre, nessuna responsabilità potrà essere ascritta al GSE per danni di qualsiasi natura derivanti a titolo esemplificativo e non esaustivo:</w:t>
      </w:r>
    </w:p>
    <w:p w14:paraId="28F7BE73" w14:textId="77777777" w:rsidR="00DA4076" w:rsidRPr="003315F0" w:rsidRDefault="00DA4076" w:rsidP="003014FA">
      <w:pPr>
        <w:pStyle w:val="Paragrafoelenco"/>
        <w:numPr>
          <w:ilvl w:val="0"/>
          <w:numId w:val="30"/>
        </w:numPr>
        <w:jc w:val="both"/>
        <w:rPr>
          <w:rFonts w:ascii="Times New Roman" w:hAnsi="Times New Roman"/>
        </w:rPr>
      </w:pPr>
      <w:r w:rsidRPr="003315F0">
        <w:rPr>
          <w:rFonts w:ascii="Times New Roman" w:hAnsi="Times New Roman"/>
        </w:rPr>
        <w:t xml:space="preserve">dalla mancata, errata e/o ritardata comunicazione dei dati e/o delle informazioni fornite </w:t>
      </w:r>
      <w:r w:rsidR="00605091" w:rsidRPr="003315F0">
        <w:rPr>
          <w:rFonts w:ascii="Times New Roman" w:hAnsi="Times New Roman"/>
        </w:rPr>
        <w:t>dal Soggetto Beneficiario</w:t>
      </w:r>
      <w:r w:rsidRPr="003315F0">
        <w:rPr>
          <w:rFonts w:ascii="Times New Roman" w:hAnsi="Times New Roman"/>
        </w:rPr>
        <w:t>;</w:t>
      </w:r>
    </w:p>
    <w:p w14:paraId="4351FB53" w14:textId="77777777" w:rsidR="00DA4076" w:rsidRPr="003315F0" w:rsidRDefault="00DA4076" w:rsidP="003014FA">
      <w:pPr>
        <w:pStyle w:val="Paragrafoelenco"/>
        <w:numPr>
          <w:ilvl w:val="0"/>
          <w:numId w:val="30"/>
        </w:numPr>
        <w:jc w:val="both"/>
        <w:rPr>
          <w:rFonts w:ascii="Times New Roman" w:hAnsi="Times New Roman"/>
        </w:rPr>
      </w:pPr>
      <w:r w:rsidRPr="003315F0">
        <w:rPr>
          <w:rFonts w:ascii="Times New Roman" w:hAnsi="Times New Roman"/>
        </w:rPr>
        <w:t>dall’utilizzo improprio, anche da parte di terzi, delle credenziali di accesso al portale informatico e dei codici identificativi;</w:t>
      </w:r>
    </w:p>
    <w:p w14:paraId="3B2365CF" w14:textId="77777777" w:rsidR="00700EC2" w:rsidRPr="003315F0" w:rsidRDefault="00DA4076" w:rsidP="003014FA">
      <w:pPr>
        <w:pStyle w:val="Paragrafoelenco"/>
        <w:numPr>
          <w:ilvl w:val="0"/>
          <w:numId w:val="30"/>
        </w:numPr>
        <w:jc w:val="both"/>
        <w:rPr>
          <w:rFonts w:ascii="Times New Roman" w:hAnsi="Times New Roman"/>
        </w:rPr>
      </w:pPr>
      <w:r w:rsidRPr="003315F0">
        <w:rPr>
          <w:rFonts w:ascii="Times New Roman" w:hAnsi="Times New Roman"/>
        </w:rPr>
        <w:t>ove applicabile, dalla mancata, errata e/o ritardata comunicazione delle misure riferite all’energia prodotta e immessa in rete da parte del responsabile delle misure al GSE.</w:t>
      </w:r>
    </w:p>
    <w:p w14:paraId="58059B0D" w14:textId="77777777" w:rsidR="00700EC2" w:rsidRPr="003315F0" w:rsidRDefault="00700EC2" w:rsidP="00700EC2">
      <w:pPr>
        <w:pStyle w:val="Corpotesto"/>
        <w:rPr>
          <w:b/>
          <w:lang w:val="it-IT"/>
        </w:rPr>
      </w:pPr>
      <w:bookmarkStart w:id="22" w:name="_Toc52904298"/>
      <w:bookmarkStart w:id="23" w:name="_Toc54217266"/>
    </w:p>
    <w:p w14:paraId="6A1A2E4B" w14:textId="77777777" w:rsidR="00700EC2" w:rsidRPr="003315F0" w:rsidRDefault="00700EC2" w:rsidP="00700EC2">
      <w:pPr>
        <w:pStyle w:val="Corpotesto"/>
        <w:rPr>
          <w:b/>
        </w:rPr>
      </w:pPr>
      <w:r w:rsidRPr="003315F0">
        <w:rPr>
          <w:b/>
        </w:rPr>
        <w:t>OBBLIGHI DEL</w:t>
      </w:r>
      <w:r w:rsidR="00164C15" w:rsidRPr="003315F0">
        <w:rPr>
          <w:b/>
        </w:rPr>
        <w:t xml:space="preserve"> SOGGETTO BENEFICIARIO</w:t>
      </w:r>
      <w:bookmarkEnd w:id="22"/>
      <w:bookmarkEnd w:id="23"/>
    </w:p>
    <w:p w14:paraId="096ED4A8" w14:textId="77777777" w:rsidR="00DA4076" w:rsidRPr="003315F0" w:rsidRDefault="00DA4076" w:rsidP="00700EC2">
      <w:pPr>
        <w:pStyle w:val="Corpotesto"/>
      </w:pPr>
    </w:p>
    <w:p w14:paraId="7BE0E999" w14:textId="77777777" w:rsidR="00700EC2" w:rsidRPr="003315F0" w:rsidRDefault="00164C15" w:rsidP="00700EC2">
      <w:pPr>
        <w:numPr>
          <w:ilvl w:val="0"/>
          <w:numId w:val="4"/>
        </w:numPr>
        <w:spacing w:after="120"/>
        <w:jc w:val="both"/>
        <w:rPr>
          <w:rFonts w:ascii="Times New Roman" w:hAnsi="Times New Roman"/>
        </w:rPr>
      </w:pPr>
      <w:r w:rsidRPr="003315F0">
        <w:rPr>
          <w:rFonts w:ascii="Times New Roman" w:hAnsi="Times New Roman"/>
        </w:rPr>
        <w:t>Il Soggetto Beneficiario</w:t>
      </w:r>
      <w:r w:rsidR="00700EC2" w:rsidRPr="003315F0">
        <w:rPr>
          <w:rFonts w:ascii="Times New Roman" w:hAnsi="Times New Roman"/>
        </w:rPr>
        <w:t xml:space="preserve"> è tenuto a registrarsi sul portale informatico</w:t>
      </w:r>
      <w:r w:rsidR="00E976BC" w:rsidRPr="003315F0">
        <w:rPr>
          <w:rFonts w:ascii="Times New Roman" w:hAnsi="Times New Roman"/>
        </w:rPr>
        <w:t xml:space="preserve"> Area Clienti</w:t>
      </w:r>
      <w:r w:rsidR="00700EC2" w:rsidRPr="003315F0">
        <w:rPr>
          <w:rFonts w:ascii="Times New Roman" w:hAnsi="Times New Roman"/>
        </w:rPr>
        <w:t xml:space="preserve"> e a utilizzare le relative applicazioni predisposte dal GSE per la gestione del Contratto. </w:t>
      </w:r>
    </w:p>
    <w:p w14:paraId="7E6E981A" w14:textId="77777777" w:rsidR="00700EC2" w:rsidRPr="003315F0" w:rsidRDefault="00700EC2" w:rsidP="00700EC2">
      <w:pPr>
        <w:spacing w:after="120"/>
        <w:ind w:left="720"/>
        <w:jc w:val="both"/>
        <w:rPr>
          <w:rFonts w:ascii="Times New Roman" w:hAnsi="Times New Roman"/>
        </w:rPr>
      </w:pPr>
      <w:r w:rsidRPr="003315F0">
        <w:rPr>
          <w:rFonts w:ascii="Times New Roman" w:hAnsi="Times New Roman"/>
        </w:rPr>
        <w:t>Le credenziali di accesso al portale informatico</w:t>
      </w:r>
      <w:r w:rsidR="00E976BC" w:rsidRPr="003315F0">
        <w:rPr>
          <w:rFonts w:ascii="Times New Roman" w:hAnsi="Times New Roman"/>
        </w:rPr>
        <w:t xml:space="preserve"> Area Clienti, applicativo “REN - Reddito Energetico”</w:t>
      </w:r>
      <w:r w:rsidRPr="003315F0">
        <w:rPr>
          <w:rFonts w:ascii="Times New Roman" w:hAnsi="Times New Roman"/>
        </w:rPr>
        <w:t xml:space="preserve"> predisposto dal GSE per la gestione del Contratto e i codici identificativi univoci sono personali. </w:t>
      </w:r>
      <w:r w:rsidR="00164C15" w:rsidRPr="003315F0">
        <w:rPr>
          <w:rFonts w:ascii="Times New Roman" w:hAnsi="Times New Roman"/>
        </w:rPr>
        <w:t>Il Soggetto Beneficiario</w:t>
      </w:r>
      <w:r w:rsidRPr="003315F0">
        <w:rPr>
          <w:rFonts w:ascii="Times New Roman" w:hAnsi="Times New Roman"/>
        </w:rPr>
        <w:t xml:space="preserve"> e gli utenti dell’applicazione sono tenuti a conservare le credenziali e i codici identificativi univoci con la massima diligenza, mantenendoli segreti</w:t>
      </w:r>
      <w:r w:rsidR="00D42A6D" w:rsidRPr="003315F0">
        <w:rPr>
          <w:rFonts w:ascii="Times New Roman" w:hAnsi="Times New Roman"/>
        </w:rPr>
        <w:t>,</w:t>
      </w:r>
      <w:r w:rsidRPr="003315F0">
        <w:rPr>
          <w:rFonts w:ascii="Times New Roman" w:hAnsi="Times New Roman"/>
        </w:rPr>
        <w:t xml:space="preserve"> riservati e sotto la propria responsabilità nel rispetto dei principi di correttezza e buona fede in modo da non arrecare danni al GSE e a terzi.</w:t>
      </w:r>
    </w:p>
    <w:p w14:paraId="73CE11A8" w14:textId="77777777" w:rsidR="00700EC2" w:rsidRPr="003315F0" w:rsidRDefault="00164C15" w:rsidP="00700EC2">
      <w:pPr>
        <w:spacing w:after="120"/>
        <w:ind w:left="720"/>
        <w:jc w:val="both"/>
        <w:rPr>
          <w:rFonts w:ascii="Times New Roman" w:hAnsi="Times New Roman"/>
        </w:rPr>
      </w:pPr>
      <w:r w:rsidRPr="003315F0">
        <w:rPr>
          <w:rFonts w:ascii="Times New Roman" w:hAnsi="Times New Roman"/>
        </w:rPr>
        <w:t>Il Soggetto Beneficiario</w:t>
      </w:r>
      <w:r w:rsidR="00700EC2" w:rsidRPr="003315F0">
        <w:rPr>
          <w:rFonts w:ascii="Times New Roman" w:hAnsi="Times New Roman"/>
        </w:rPr>
        <w:t xml:space="preserve"> è consapevole che la conoscenza delle credenziali da parte di soggetti terzi consentirebbe a questi ultimi di accedere al sistema e di compiere atti direttamente imputabili al medesimo Operatore.</w:t>
      </w:r>
    </w:p>
    <w:p w14:paraId="43884FBE" w14:textId="77777777" w:rsidR="00700EC2" w:rsidRPr="003315F0" w:rsidRDefault="00164C15" w:rsidP="00700EC2">
      <w:pPr>
        <w:spacing w:after="120"/>
        <w:ind w:left="720"/>
        <w:rPr>
          <w:rFonts w:ascii="Times New Roman" w:hAnsi="Times New Roman"/>
        </w:rPr>
      </w:pPr>
      <w:r w:rsidRPr="003315F0">
        <w:rPr>
          <w:rFonts w:ascii="Times New Roman" w:hAnsi="Times New Roman"/>
        </w:rPr>
        <w:t>Il Soggetto Beneficiario</w:t>
      </w:r>
      <w:r w:rsidR="00700EC2" w:rsidRPr="003315F0">
        <w:rPr>
          <w:rFonts w:ascii="Times New Roman" w:hAnsi="Times New Roman"/>
        </w:rPr>
        <w:t xml:space="preserve"> è tenuto </w:t>
      </w:r>
      <w:r w:rsidR="00B33A7B" w:rsidRPr="003315F0">
        <w:rPr>
          <w:rFonts w:ascii="Times New Roman" w:hAnsi="Times New Roman"/>
        </w:rPr>
        <w:t xml:space="preserve">inoltre </w:t>
      </w:r>
      <w:r w:rsidR="00700EC2" w:rsidRPr="003315F0">
        <w:rPr>
          <w:rFonts w:ascii="Times New Roman" w:hAnsi="Times New Roman"/>
        </w:rPr>
        <w:t>a:</w:t>
      </w:r>
    </w:p>
    <w:p w14:paraId="5F6813A6" w14:textId="77777777" w:rsidR="00B315B1" w:rsidRPr="003315F0" w:rsidRDefault="00B315B1" w:rsidP="00B315B1">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 xml:space="preserve">trasmettere al GSE, su semplice richiesta e nel rispetto delle scadenze fissate, ogni documentazione richiesta in relazione </w:t>
      </w:r>
      <w:r w:rsidR="00164C15" w:rsidRPr="003315F0">
        <w:rPr>
          <w:rFonts w:ascii="Times New Roman" w:hAnsi="Times New Roman"/>
        </w:rPr>
        <w:t>alla richiesta di prenotazione/accesso al meccanismo REN</w:t>
      </w:r>
      <w:r w:rsidRPr="003315F0">
        <w:rPr>
          <w:rFonts w:ascii="Times New Roman" w:hAnsi="Times New Roman"/>
        </w:rPr>
        <w:t>;</w:t>
      </w:r>
    </w:p>
    <w:p w14:paraId="36C6A929" w14:textId="77777777" w:rsidR="00164C15" w:rsidRPr="003315F0" w:rsidRDefault="00164C15"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permettere l’accesso al Realizzatore presso il sito dell’Impianto al fine di consentire l’espletamento degli interventi di gestione e manutenzione previsti nel Regolamento;</w:t>
      </w:r>
    </w:p>
    <w:p w14:paraId="7E546C46" w14:textId="42D707FE" w:rsidR="00164C15" w:rsidRPr="003315F0" w:rsidRDefault="00164C15"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 xml:space="preserve">non </w:t>
      </w:r>
      <w:r w:rsidR="006841D8" w:rsidRPr="003315F0">
        <w:rPr>
          <w:rFonts w:ascii="Times New Roman" w:hAnsi="Times New Roman"/>
        </w:rPr>
        <w:t xml:space="preserve">danneggiare, smontare, spostare, </w:t>
      </w:r>
      <w:r w:rsidRPr="003315F0">
        <w:rPr>
          <w:rFonts w:ascii="Times New Roman" w:hAnsi="Times New Roman"/>
        </w:rPr>
        <w:t>dismettere</w:t>
      </w:r>
      <w:r w:rsidR="00CD4858" w:rsidRPr="003315F0">
        <w:rPr>
          <w:rFonts w:ascii="Times New Roman" w:hAnsi="Times New Roman"/>
        </w:rPr>
        <w:t xml:space="preserve"> volontariamente</w:t>
      </w:r>
      <w:r w:rsidRPr="003315F0">
        <w:rPr>
          <w:rFonts w:ascii="Times New Roman" w:hAnsi="Times New Roman"/>
        </w:rPr>
        <w:t xml:space="preserve"> l’</w:t>
      </w:r>
      <w:r w:rsidR="001232A6" w:rsidRPr="003315F0">
        <w:rPr>
          <w:rFonts w:ascii="Times New Roman" w:hAnsi="Times New Roman"/>
        </w:rPr>
        <w:t>i</w:t>
      </w:r>
      <w:r w:rsidRPr="003315F0">
        <w:rPr>
          <w:rFonts w:ascii="Times New Roman" w:hAnsi="Times New Roman"/>
        </w:rPr>
        <w:t>mpianto per tutta la durata del Contratto;</w:t>
      </w:r>
    </w:p>
    <w:p w14:paraId="07CAA63B" w14:textId="77777777" w:rsidR="004478AA" w:rsidRPr="003315F0" w:rsidRDefault="004478AA"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comunicare al GSE eventuali variazioni delle informazioni dichiarate in fase di prenotazione effettuate prima dell’entrata in esercizio dell’impianto, con particolare riferimento al codice POD indicato;</w:t>
      </w:r>
    </w:p>
    <w:p w14:paraId="61B811B2" w14:textId="3679C1A4" w:rsidR="001232A6" w:rsidRPr="003315F0" w:rsidRDefault="001232A6"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comunicare eventuali inadempimenti del Soggetto realizzatore, nonché la modifica dello stesso</w:t>
      </w:r>
      <w:r w:rsidR="000B0751" w:rsidRPr="003315F0">
        <w:rPr>
          <w:rFonts w:ascii="Times New Roman" w:hAnsi="Times New Roman"/>
        </w:rPr>
        <w:t xml:space="preserve"> secondo quanto riportato nel Regolamento</w:t>
      </w:r>
      <w:r w:rsidRPr="003315F0">
        <w:rPr>
          <w:rFonts w:ascii="Times New Roman" w:hAnsi="Times New Roman"/>
        </w:rPr>
        <w:t>;</w:t>
      </w:r>
    </w:p>
    <w:p w14:paraId="0457CF06" w14:textId="160807BC" w:rsidR="00164C15" w:rsidRPr="003315F0" w:rsidRDefault="00164C15"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comunicare tempestivamente al GSE, tramite l’apposita funzionalità presente sul portale informatico, la variazione di titolarità dell’</w:t>
      </w:r>
      <w:r w:rsidR="001232A6" w:rsidRPr="003315F0">
        <w:rPr>
          <w:rFonts w:ascii="Times New Roman" w:hAnsi="Times New Roman"/>
        </w:rPr>
        <w:t>i</w:t>
      </w:r>
      <w:r w:rsidRPr="003315F0">
        <w:rPr>
          <w:rFonts w:ascii="Times New Roman" w:hAnsi="Times New Roman"/>
        </w:rPr>
        <w:t>mpianto;</w:t>
      </w:r>
    </w:p>
    <w:p w14:paraId="37ADC563" w14:textId="77777777" w:rsidR="00164C15" w:rsidRPr="003315F0" w:rsidRDefault="00164C15"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non conferire mandato ad altro Utente del Dispacciamento diverso dal GSE per tutto il periodo d</w:t>
      </w:r>
      <w:r w:rsidR="006841D8" w:rsidRPr="003315F0">
        <w:rPr>
          <w:rFonts w:ascii="Times New Roman" w:hAnsi="Times New Roman"/>
        </w:rPr>
        <w:t>i durata del Contratto;</w:t>
      </w:r>
    </w:p>
    <w:p w14:paraId="207A4740" w14:textId="77777777" w:rsidR="006841D8" w:rsidRPr="003315F0" w:rsidRDefault="006841D8" w:rsidP="00164C15">
      <w:pPr>
        <w:pStyle w:val="Paragrafoelenco"/>
        <w:numPr>
          <w:ilvl w:val="0"/>
          <w:numId w:val="32"/>
        </w:numPr>
        <w:tabs>
          <w:tab w:val="clear" w:pos="720"/>
          <w:tab w:val="num" w:pos="1134"/>
        </w:tabs>
        <w:spacing w:after="120"/>
        <w:ind w:left="993" w:hanging="284"/>
        <w:jc w:val="both"/>
        <w:rPr>
          <w:rFonts w:ascii="Times New Roman" w:hAnsi="Times New Roman"/>
        </w:rPr>
      </w:pPr>
      <w:r w:rsidRPr="003315F0">
        <w:rPr>
          <w:rFonts w:ascii="Times New Roman" w:hAnsi="Times New Roman"/>
        </w:rPr>
        <w:t>figurare sulla piattaforma GAUDI di Terna quale Produttore dell’Impianto.</w:t>
      </w:r>
    </w:p>
    <w:p w14:paraId="0E0C2564" w14:textId="77777777" w:rsidR="00164C15" w:rsidRPr="003315F0" w:rsidRDefault="00164C15" w:rsidP="00164C15">
      <w:pPr>
        <w:pStyle w:val="Paragrafoelenco"/>
        <w:spacing w:after="120"/>
        <w:ind w:left="993"/>
        <w:jc w:val="both"/>
        <w:rPr>
          <w:rFonts w:ascii="Times New Roman" w:hAnsi="Times New Roman"/>
        </w:rPr>
      </w:pPr>
    </w:p>
    <w:p w14:paraId="03031738" w14:textId="77777777" w:rsidR="00190A49" w:rsidRPr="003315F0" w:rsidRDefault="00190A49" w:rsidP="00190A49">
      <w:pPr>
        <w:pStyle w:val="Paragrafoelenco"/>
        <w:numPr>
          <w:ilvl w:val="0"/>
          <w:numId w:val="4"/>
        </w:numPr>
        <w:spacing w:after="120"/>
        <w:jc w:val="both"/>
        <w:rPr>
          <w:rFonts w:ascii="Times New Roman" w:hAnsi="Times New Roman"/>
        </w:rPr>
      </w:pPr>
      <w:r w:rsidRPr="003315F0">
        <w:rPr>
          <w:rFonts w:ascii="Times New Roman" w:hAnsi="Times New Roman"/>
        </w:rPr>
        <w:lastRenderedPageBreak/>
        <w:t xml:space="preserve">Con riferimento all’impianto oggetto del presente Contratto, </w:t>
      </w:r>
      <w:r w:rsidR="00164C15" w:rsidRPr="003315F0">
        <w:rPr>
          <w:rFonts w:ascii="Times New Roman" w:hAnsi="Times New Roman"/>
        </w:rPr>
        <w:t>il Soggetto Beneficiario</w:t>
      </w:r>
      <w:r w:rsidRPr="003315F0">
        <w:rPr>
          <w:rFonts w:ascii="Times New Roman" w:hAnsi="Times New Roman"/>
        </w:rPr>
        <w:t>, in conformità alla normativa di riferimento, è tenuto a registrare i dati, richiesti dalla società Terna S.p.A., sul sistema di anagrafica unica degli impianti (sistema GAUDI’ di cui alla Deliberazione ARERA 557/2012/R/</w:t>
      </w:r>
      <w:proofErr w:type="spellStart"/>
      <w:r w:rsidRPr="003315F0">
        <w:rPr>
          <w:rFonts w:ascii="Times New Roman" w:hAnsi="Times New Roman"/>
        </w:rPr>
        <w:t>eel</w:t>
      </w:r>
      <w:proofErr w:type="spellEnd"/>
      <w:r w:rsidRPr="003315F0">
        <w:rPr>
          <w:rFonts w:ascii="Times New Roman" w:hAnsi="Times New Roman"/>
        </w:rPr>
        <w:t>) e ad aggiornarli, nel caso di eventuali variazioni.</w:t>
      </w:r>
    </w:p>
    <w:p w14:paraId="289E6110" w14:textId="77777777" w:rsidR="00190A49" w:rsidRPr="003315F0" w:rsidRDefault="00164C15" w:rsidP="00190A49">
      <w:pPr>
        <w:pStyle w:val="Paragrafoelenco"/>
        <w:spacing w:after="120"/>
        <w:jc w:val="both"/>
        <w:rPr>
          <w:rFonts w:ascii="Times New Roman" w:hAnsi="Times New Roman"/>
        </w:rPr>
      </w:pPr>
      <w:r w:rsidRPr="003315F0">
        <w:rPr>
          <w:rFonts w:ascii="Times New Roman" w:hAnsi="Times New Roman"/>
        </w:rPr>
        <w:t>Il Soggetto Beneficiario</w:t>
      </w:r>
      <w:r w:rsidR="00190A49" w:rsidRPr="003315F0">
        <w:rPr>
          <w:rFonts w:ascii="Times New Roman" w:hAnsi="Times New Roman"/>
        </w:rPr>
        <w:t xml:space="preserve"> è tenuto al rispetto degli obblighi posti a suo carico dalla normativa vigente in materia di connessione, accesso alla rete e misura dell'energia elettrica immessa nelle reti con obbligo di connessione di terzi, ivi inclusi gli obblighi derivanti dal Codice di trasmissione, dispacciamento, sviluppo e sicurezza della rete pubblicato da Terna S.p.A. ai sensi dell'art. 1, comma 4, del DPCM 11 maggio 2004.</w:t>
      </w:r>
    </w:p>
    <w:p w14:paraId="5EFE729D" w14:textId="77777777" w:rsidR="00190A49" w:rsidRPr="003315F0" w:rsidRDefault="00164C15" w:rsidP="00190A49">
      <w:pPr>
        <w:pStyle w:val="Paragrafoelenco"/>
        <w:spacing w:after="120"/>
        <w:jc w:val="both"/>
        <w:rPr>
          <w:rFonts w:ascii="Times New Roman" w:hAnsi="Times New Roman"/>
        </w:rPr>
      </w:pPr>
      <w:r w:rsidRPr="003315F0">
        <w:rPr>
          <w:rFonts w:ascii="Times New Roman" w:hAnsi="Times New Roman"/>
        </w:rPr>
        <w:t>Il Soggetto Beneficiario</w:t>
      </w:r>
      <w:r w:rsidR="00190A49" w:rsidRPr="003315F0">
        <w:rPr>
          <w:rFonts w:ascii="Times New Roman" w:hAnsi="Times New Roman"/>
        </w:rPr>
        <w:t xml:space="preserve"> deve consentire al GSE, ove previsto dalla regolazione vigente, l’acquisizione in tempo reale, tramite i sistemi di rilevazione e registrazione della fonte primaria nella sua titolarità, ove presenti, dei dati necessari al miglioramento della prevedibilità delle immissioni dell’energia elettrica, ovvero consentire l’accesso all’impianto per l’installazione degli apparati e per l’implementazione dei sistemi funzionali all’acquisizione via satellite dei dati di potenza, energia e fonte primaria.</w:t>
      </w:r>
    </w:p>
    <w:p w14:paraId="627FCCAC" w14:textId="77777777" w:rsidR="00190A49" w:rsidRPr="003315F0" w:rsidRDefault="00777FFD" w:rsidP="00190A49">
      <w:pPr>
        <w:pStyle w:val="Paragrafoelenco"/>
        <w:spacing w:after="120"/>
        <w:jc w:val="both"/>
        <w:rPr>
          <w:rFonts w:ascii="Times New Roman" w:hAnsi="Times New Roman"/>
        </w:rPr>
      </w:pPr>
      <w:r w:rsidRPr="003315F0">
        <w:rPr>
          <w:rFonts w:ascii="Times New Roman" w:hAnsi="Times New Roman"/>
        </w:rPr>
        <w:t>O</w:t>
      </w:r>
      <w:r w:rsidR="00190A49" w:rsidRPr="003315F0">
        <w:rPr>
          <w:rFonts w:ascii="Times New Roman" w:hAnsi="Times New Roman"/>
        </w:rPr>
        <w:t xml:space="preserve">ve previsto dalla regolazione vigente, </w:t>
      </w:r>
      <w:r w:rsidR="00164C15" w:rsidRPr="003315F0">
        <w:rPr>
          <w:rFonts w:ascii="Times New Roman" w:hAnsi="Times New Roman"/>
        </w:rPr>
        <w:t>il Soggetto Beneficiario</w:t>
      </w:r>
      <w:r w:rsidR="00190A49" w:rsidRPr="003315F0">
        <w:rPr>
          <w:rFonts w:ascii="Times New Roman" w:hAnsi="Times New Roman"/>
        </w:rPr>
        <w:t xml:space="preserve"> è tenuto a comunicare e mantenere aggiornate le informazioni richieste dal GSE, funzionali all’analisi preliminare necessaria per l’eventuale e successiva acquisizione dei dati di potenza, energia e fonte primaria tramite il Portale informatico.</w:t>
      </w:r>
    </w:p>
    <w:p w14:paraId="5BDBC1F1" w14:textId="77777777" w:rsidR="00700EC2" w:rsidRPr="003315F0" w:rsidRDefault="00700EC2" w:rsidP="00700EC2">
      <w:pPr>
        <w:pStyle w:val="Corpotesto"/>
        <w:rPr>
          <w:b/>
          <w:lang w:val="it-IT"/>
        </w:rPr>
      </w:pPr>
      <w:bookmarkStart w:id="24" w:name="_Toc52904299"/>
      <w:bookmarkStart w:id="25" w:name="_Toc54217267"/>
    </w:p>
    <w:p w14:paraId="18AC2421" w14:textId="77777777" w:rsidR="00700EC2" w:rsidRPr="003315F0" w:rsidRDefault="00700EC2" w:rsidP="00700EC2">
      <w:pPr>
        <w:pStyle w:val="Corpotesto"/>
        <w:rPr>
          <w:b/>
        </w:rPr>
      </w:pPr>
      <w:r w:rsidRPr="003315F0">
        <w:rPr>
          <w:b/>
        </w:rPr>
        <w:t>VERIFICHE, CONTROLLI E SOPRALLUOGHI</w:t>
      </w:r>
      <w:bookmarkEnd w:id="24"/>
      <w:bookmarkEnd w:id="25"/>
    </w:p>
    <w:p w14:paraId="1EF2B6D8" w14:textId="77777777" w:rsidR="00584F72" w:rsidRPr="003315F0" w:rsidRDefault="00584F72" w:rsidP="00700EC2">
      <w:pPr>
        <w:pStyle w:val="Corpotesto"/>
      </w:pPr>
    </w:p>
    <w:p w14:paraId="605D406D" w14:textId="77777777" w:rsidR="0057441B" w:rsidRPr="003315F0" w:rsidRDefault="0057441B" w:rsidP="0057441B">
      <w:pPr>
        <w:numPr>
          <w:ilvl w:val="0"/>
          <w:numId w:val="9"/>
        </w:numPr>
        <w:spacing w:after="120"/>
        <w:jc w:val="both"/>
        <w:rPr>
          <w:rFonts w:ascii="Times New Roman" w:hAnsi="Times New Roman"/>
        </w:rPr>
      </w:pPr>
      <w:bookmarkStart w:id="26" w:name="_Toc52904300"/>
      <w:bookmarkStart w:id="27" w:name="_Toc54217268"/>
      <w:bookmarkStart w:id="28" w:name="_Toc100068512"/>
      <w:r w:rsidRPr="003315F0">
        <w:rPr>
          <w:rFonts w:ascii="Times New Roman" w:hAnsi="Times New Roman"/>
        </w:rPr>
        <w:t>Il GSE, ai sensi del Decreto, può effettuare attività di verifica mediante controlli documentali e/o sopralluoghi presso il sito dove è stato realizzato l’impianto oggetto del presente Contratto.</w:t>
      </w:r>
    </w:p>
    <w:p w14:paraId="747D8C22" w14:textId="77777777" w:rsidR="0057441B" w:rsidRPr="003315F0" w:rsidRDefault="0057441B" w:rsidP="0057441B">
      <w:pPr>
        <w:spacing w:after="120"/>
        <w:ind w:left="720"/>
        <w:jc w:val="both"/>
        <w:rPr>
          <w:rFonts w:ascii="Times New Roman" w:hAnsi="Times New Roman"/>
        </w:rPr>
      </w:pPr>
      <w:r w:rsidRPr="003315F0">
        <w:rPr>
          <w:rFonts w:ascii="Times New Roman" w:hAnsi="Times New Roman"/>
        </w:rPr>
        <w:t xml:space="preserve">L’attività di verifica può essere effettuata direttamente dal GSE o tramite terzi, debitamente autorizzati, al fine di accertare, tra l’altro: </w:t>
      </w:r>
    </w:p>
    <w:p w14:paraId="0F75DBD5" w14:textId="77777777" w:rsidR="0057441B" w:rsidRPr="003315F0" w:rsidRDefault="0057441B" w:rsidP="0057441B">
      <w:pPr>
        <w:pStyle w:val="Paragrafoelenco"/>
        <w:numPr>
          <w:ilvl w:val="1"/>
          <w:numId w:val="19"/>
        </w:numPr>
        <w:spacing w:after="120"/>
        <w:jc w:val="both"/>
        <w:rPr>
          <w:rFonts w:ascii="Times New Roman" w:hAnsi="Times New Roman"/>
        </w:rPr>
      </w:pPr>
      <w:r w:rsidRPr="003315F0">
        <w:rPr>
          <w:rFonts w:ascii="Times New Roman" w:hAnsi="Times New Roman"/>
        </w:rPr>
        <w:t>il dimensionamento dell’impianto fotovoltaico rispetto al fabbisogno elettrico dell’unità immobiliare del Soggetto Beneficiario;</w:t>
      </w:r>
    </w:p>
    <w:p w14:paraId="377F2803" w14:textId="77777777" w:rsidR="0057441B" w:rsidRPr="003315F0" w:rsidRDefault="0057441B" w:rsidP="0057441B">
      <w:pPr>
        <w:pStyle w:val="Paragrafoelenco"/>
        <w:numPr>
          <w:ilvl w:val="1"/>
          <w:numId w:val="19"/>
        </w:numPr>
        <w:spacing w:after="120"/>
        <w:jc w:val="both"/>
        <w:rPr>
          <w:rFonts w:ascii="Times New Roman" w:hAnsi="Times New Roman"/>
        </w:rPr>
      </w:pPr>
      <w:r w:rsidRPr="003315F0">
        <w:rPr>
          <w:rFonts w:ascii="Times New Roman" w:hAnsi="Times New Roman"/>
        </w:rPr>
        <w:t>la regolarità degli interventi realizzati, anche con riferimento alle disposizioni di legge in materia di accertamento della regolarità contributiva;</w:t>
      </w:r>
    </w:p>
    <w:p w14:paraId="242EC652" w14:textId="77777777" w:rsidR="0057441B" w:rsidRPr="003315F0" w:rsidRDefault="0057441B" w:rsidP="0057441B">
      <w:pPr>
        <w:numPr>
          <w:ilvl w:val="1"/>
          <w:numId w:val="19"/>
        </w:numPr>
        <w:spacing w:after="120"/>
        <w:jc w:val="both"/>
        <w:rPr>
          <w:rFonts w:ascii="Times New Roman" w:hAnsi="Times New Roman"/>
        </w:rPr>
      </w:pPr>
      <w:r w:rsidRPr="003315F0">
        <w:rPr>
          <w:rFonts w:ascii="Times New Roman" w:hAnsi="Times New Roman"/>
        </w:rPr>
        <w:t>le caratteristiche dei componenti di impianto;</w:t>
      </w:r>
    </w:p>
    <w:p w14:paraId="317AF95A" w14:textId="77777777" w:rsidR="0057441B" w:rsidRPr="003315F0" w:rsidRDefault="0057441B" w:rsidP="0057441B">
      <w:pPr>
        <w:numPr>
          <w:ilvl w:val="1"/>
          <w:numId w:val="19"/>
        </w:numPr>
        <w:spacing w:after="120"/>
        <w:jc w:val="both"/>
        <w:rPr>
          <w:rFonts w:ascii="Times New Roman" w:hAnsi="Times New Roman"/>
        </w:rPr>
      </w:pPr>
      <w:r w:rsidRPr="003315F0">
        <w:rPr>
          <w:rFonts w:ascii="Times New Roman" w:hAnsi="Times New Roman"/>
        </w:rPr>
        <w:t>la veridicità delle informazioni e dei dati trasmessi;</w:t>
      </w:r>
    </w:p>
    <w:p w14:paraId="55BCC910" w14:textId="77777777" w:rsidR="0057441B" w:rsidRPr="003315F0" w:rsidRDefault="0057441B" w:rsidP="0057441B">
      <w:pPr>
        <w:numPr>
          <w:ilvl w:val="1"/>
          <w:numId w:val="19"/>
        </w:numPr>
        <w:spacing w:after="120"/>
        <w:jc w:val="both"/>
        <w:rPr>
          <w:rFonts w:ascii="Times New Roman" w:hAnsi="Times New Roman"/>
        </w:rPr>
      </w:pPr>
      <w:r w:rsidRPr="003315F0">
        <w:rPr>
          <w:rFonts w:ascii="Times New Roman" w:hAnsi="Times New Roman"/>
        </w:rPr>
        <w:t>la conformità al quadro normativo-regolamentare di riferimento;</w:t>
      </w:r>
    </w:p>
    <w:p w14:paraId="467A3CB6" w14:textId="77777777" w:rsidR="0057441B" w:rsidRPr="003315F0" w:rsidRDefault="0057441B" w:rsidP="0057441B">
      <w:pPr>
        <w:numPr>
          <w:ilvl w:val="1"/>
          <w:numId w:val="19"/>
        </w:numPr>
        <w:spacing w:after="120"/>
        <w:jc w:val="both"/>
        <w:rPr>
          <w:rFonts w:ascii="Times New Roman" w:hAnsi="Times New Roman"/>
        </w:rPr>
      </w:pPr>
      <w:r w:rsidRPr="003315F0">
        <w:rPr>
          <w:rFonts w:ascii="Times New Roman" w:hAnsi="Times New Roman"/>
        </w:rPr>
        <w:t>la conformità tra quanto dichiarato e la situazione reale dell’impianto.</w:t>
      </w:r>
    </w:p>
    <w:p w14:paraId="5A77DA0C" w14:textId="31926BE8" w:rsidR="0057441B" w:rsidRPr="003315F0" w:rsidRDefault="0057441B" w:rsidP="0057441B">
      <w:pPr>
        <w:spacing w:after="120"/>
        <w:ind w:left="720"/>
        <w:jc w:val="both"/>
        <w:rPr>
          <w:rFonts w:ascii="Times New Roman" w:hAnsi="Times New Roman"/>
        </w:rPr>
      </w:pPr>
      <w:r w:rsidRPr="003315F0">
        <w:rPr>
          <w:rFonts w:ascii="Times New Roman" w:hAnsi="Times New Roman"/>
        </w:rPr>
        <w:t>I controlli possono avere a oggetto la documentazione relativa all’impianto, la sua configurazione impiantistica e, ove presenti, i sistemi di misurazione. Possono essere inoltre oggetto di controlli, nel caso in cui rilevi, le modalità di connessione alla rete elettrica. Nel corso delle attività di sopralluogo, il Soggetto Beneficiario potrà avvalersi e/o farsi rappresentare dal Soggetto Realizzatore.</w:t>
      </w:r>
    </w:p>
    <w:p w14:paraId="42F4E696" w14:textId="77777777" w:rsidR="0057441B" w:rsidRPr="003315F0" w:rsidRDefault="0057441B" w:rsidP="0057441B">
      <w:pPr>
        <w:spacing w:after="120"/>
        <w:ind w:left="720"/>
        <w:jc w:val="both"/>
        <w:rPr>
          <w:rFonts w:ascii="Times New Roman" w:hAnsi="Times New Roman"/>
        </w:rPr>
      </w:pPr>
      <w:r w:rsidRPr="003315F0">
        <w:rPr>
          <w:rFonts w:ascii="Times New Roman" w:hAnsi="Times New Roman"/>
        </w:rPr>
        <w:t xml:space="preserve">Il Soggetto Beneficiario con l’ausilio del Soggetto Realizzatore è tenuto all’adozione delle misure necessarie affinché le attività di sopralluogo si svolgano nel rispetto delle condizioni permanenti di igiene e sicurezza previste dalla normativa vigente in materia. Il GSE, qualora </w:t>
      </w:r>
      <w:r w:rsidRPr="003315F0">
        <w:rPr>
          <w:rFonts w:ascii="Times New Roman" w:hAnsi="Times New Roman"/>
        </w:rPr>
        <w:lastRenderedPageBreak/>
        <w:t>necessario, si riserva di segnalare alle Autorità e/o alle Amministrazioni competenti l’esito dei procedimenti di verifica e ogni eventuale criticità riscontrata in sede di controllo e sopralluogo, per consentire alle suddette Autorità/Amministrazioni di adottare i provvedimenti di propria competenza.</w:t>
      </w:r>
    </w:p>
    <w:p w14:paraId="483ED55E" w14:textId="77777777" w:rsidR="0057441B" w:rsidRPr="003315F0" w:rsidRDefault="0057441B" w:rsidP="0057441B">
      <w:pPr>
        <w:numPr>
          <w:ilvl w:val="0"/>
          <w:numId w:val="9"/>
        </w:numPr>
        <w:spacing w:after="120"/>
        <w:jc w:val="both"/>
        <w:rPr>
          <w:rFonts w:ascii="Times New Roman" w:hAnsi="Times New Roman"/>
        </w:rPr>
      </w:pPr>
      <w:r w:rsidRPr="003315F0">
        <w:rPr>
          <w:rFonts w:ascii="Times New Roman" w:hAnsi="Times New Roman"/>
          <w:caps/>
        </w:rPr>
        <w:t>è</w:t>
      </w:r>
      <w:r w:rsidRPr="003315F0">
        <w:rPr>
          <w:rFonts w:ascii="Times New Roman" w:hAnsi="Times New Roman"/>
        </w:rPr>
        <w:t xml:space="preserve"> fatto altresì salvo il potere del GSE di assumere determinazioni di annullamento o revoca del provvedimento di ammissione al beneficio, con riserva di ripetizione di quanto già erogato, qualora ciò sia necessario a seguito dell’accertamento delle condizioni ostative di cui alla normativa di riferimento o per cause diverse.</w:t>
      </w:r>
    </w:p>
    <w:p w14:paraId="2D8C5EED" w14:textId="77777777" w:rsidR="00700EC2" w:rsidRPr="003315F0" w:rsidRDefault="00700EC2" w:rsidP="003014FA">
      <w:pPr>
        <w:pStyle w:val="Titolo3"/>
        <w:numPr>
          <w:ilvl w:val="0"/>
          <w:numId w:val="21"/>
        </w:numPr>
      </w:pPr>
      <w:r w:rsidRPr="003315F0">
        <w:t>PROFILI CONTRATTUALI</w:t>
      </w:r>
      <w:bookmarkEnd w:id="26"/>
      <w:bookmarkEnd w:id="27"/>
      <w:bookmarkEnd w:id="28"/>
    </w:p>
    <w:p w14:paraId="6545C1B7" w14:textId="77777777" w:rsidR="00F43508" w:rsidRPr="003315F0" w:rsidRDefault="00F43508" w:rsidP="00F43508">
      <w:pPr>
        <w:spacing w:after="120"/>
        <w:ind w:left="720"/>
        <w:jc w:val="both"/>
        <w:rPr>
          <w:rFonts w:ascii="Times New Roman" w:hAnsi="Times New Roman"/>
        </w:rPr>
      </w:pPr>
    </w:p>
    <w:p w14:paraId="40256DF6" w14:textId="77777777" w:rsidR="00700EC2" w:rsidRPr="003315F0" w:rsidRDefault="00700EC2" w:rsidP="00700EC2">
      <w:pPr>
        <w:pStyle w:val="Corpotesto"/>
        <w:rPr>
          <w:b/>
          <w:lang w:val="it-IT"/>
        </w:rPr>
      </w:pPr>
      <w:bookmarkStart w:id="29" w:name="_Toc52904305"/>
      <w:bookmarkStart w:id="30" w:name="_Toc54217272"/>
      <w:r w:rsidRPr="003315F0">
        <w:rPr>
          <w:b/>
          <w:lang w:val="it-IT"/>
        </w:rPr>
        <w:t>RISOLUZIONE DEL CONTRATTO</w:t>
      </w:r>
      <w:bookmarkEnd w:id="29"/>
      <w:bookmarkEnd w:id="30"/>
    </w:p>
    <w:p w14:paraId="76F84018" w14:textId="77777777" w:rsidR="006841D8" w:rsidRPr="003315F0" w:rsidRDefault="006841D8" w:rsidP="00700EC2">
      <w:pPr>
        <w:pStyle w:val="Corpotesto"/>
        <w:rPr>
          <w:lang w:val="it-IT"/>
        </w:rPr>
      </w:pPr>
    </w:p>
    <w:p w14:paraId="2CBFCEBB" w14:textId="77777777" w:rsidR="00700EC2" w:rsidRPr="003315F0" w:rsidRDefault="00700EC2" w:rsidP="003014FA">
      <w:pPr>
        <w:numPr>
          <w:ilvl w:val="0"/>
          <w:numId w:val="12"/>
        </w:numPr>
        <w:spacing w:after="120"/>
        <w:jc w:val="both"/>
        <w:rPr>
          <w:rFonts w:ascii="Times New Roman" w:hAnsi="Times New Roman"/>
        </w:rPr>
      </w:pPr>
      <w:r w:rsidRPr="003315F0">
        <w:rPr>
          <w:rFonts w:ascii="Times New Roman" w:hAnsi="Times New Roman"/>
        </w:rPr>
        <w:t>Il Contratto è risolto:</w:t>
      </w:r>
    </w:p>
    <w:p w14:paraId="556AB912"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 xml:space="preserve">qualora </w:t>
      </w:r>
      <w:r w:rsidR="00164C15" w:rsidRPr="003315F0">
        <w:rPr>
          <w:rFonts w:ascii="Times New Roman" w:hAnsi="Times New Roman"/>
        </w:rPr>
        <w:t>il Soggetto Beneficiario</w:t>
      </w:r>
      <w:r w:rsidRPr="003315F0">
        <w:rPr>
          <w:rFonts w:ascii="Times New Roman" w:hAnsi="Times New Roman"/>
        </w:rPr>
        <w:t xml:space="preserve"> incorra nei divieti e nelle decadenze previsti dalla vigente disciplina antimafia</w:t>
      </w:r>
      <w:r w:rsidR="00C52832" w:rsidRPr="003315F0">
        <w:rPr>
          <w:rFonts w:ascii="Times New Roman" w:hAnsi="Times New Roman"/>
        </w:rPr>
        <w:t xml:space="preserve"> come previsto dal D. Lgs. 159/2011 e </w:t>
      </w:r>
      <w:proofErr w:type="spellStart"/>
      <w:proofErr w:type="gramStart"/>
      <w:r w:rsidR="00C52832" w:rsidRPr="003315F0">
        <w:rPr>
          <w:rFonts w:ascii="Times New Roman" w:hAnsi="Times New Roman"/>
        </w:rPr>
        <w:t>ss.mm.ii</w:t>
      </w:r>
      <w:proofErr w:type="spellEnd"/>
      <w:proofErr w:type="gramEnd"/>
      <w:r w:rsidRPr="003315F0">
        <w:rPr>
          <w:rFonts w:ascii="Times New Roman" w:hAnsi="Times New Roman"/>
        </w:rPr>
        <w:t>;</w:t>
      </w:r>
    </w:p>
    <w:p w14:paraId="7A4AB8E8"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 xml:space="preserve">nel caso in cui le Amministrazioni e le Autorità competenti adottino provvedimenti che incidano sulla disponibilità e/o sulla funzionalità e/o sulla produttività dell’impianto/sito e/o sull’idoneità degli interventi realizzati, nonché sull’efficacia e sulla validità dei titoli rilasciati; </w:t>
      </w:r>
    </w:p>
    <w:p w14:paraId="1FA4A687" w14:textId="32B33B3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 xml:space="preserve">qualora, a seguito di un proprio procedimento, il GSE accerti il venir meno di una delle condizioni previste per il riconoscimento </w:t>
      </w:r>
      <w:r w:rsidR="00C52832" w:rsidRPr="003315F0">
        <w:rPr>
          <w:rFonts w:ascii="Times New Roman" w:hAnsi="Times New Roman"/>
        </w:rPr>
        <w:t>del beneficio di cui al Decreto REN</w:t>
      </w:r>
      <w:r w:rsidRPr="003315F0">
        <w:rPr>
          <w:rFonts w:ascii="Times New Roman" w:hAnsi="Times New Roman"/>
        </w:rPr>
        <w:t>;</w:t>
      </w:r>
    </w:p>
    <w:p w14:paraId="0A954178"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qualora l’attività di verifica documentale o mediante sopralluogo, ai sensi della normativa di riferimento, si sia conclusa con esito negativo;</w:t>
      </w:r>
    </w:p>
    <w:p w14:paraId="1AFD4375"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ove previsto, nel caso d’ingiustificato rifiuto a consentire di effettuare le verifiche e i controlli di competenza;</w:t>
      </w:r>
    </w:p>
    <w:p w14:paraId="01118F16" w14:textId="77777777" w:rsidR="006841D8" w:rsidRPr="003315F0" w:rsidRDefault="006841D8" w:rsidP="006841D8">
      <w:pPr>
        <w:pStyle w:val="Paragrafoelenco"/>
        <w:ind w:left="601"/>
        <w:jc w:val="both"/>
        <w:rPr>
          <w:rFonts w:ascii="Times New Roman" w:hAnsi="Times New Roman"/>
          <w:sz w:val="20"/>
          <w:szCs w:val="20"/>
        </w:rPr>
      </w:pPr>
    </w:p>
    <w:p w14:paraId="19AAFF95" w14:textId="77777777" w:rsidR="00700EC2" w:rsidRPr="003315F0" w:rsidRDefault="00700EC2" w:rsidP="00700EC2">
      <w:pPr>
        <w:ind w:left="708"/>
        <w:rPr>
          <w:rFonts w:ascii="Times New Roman" w:hAnsi="Times New Roman"/>
        </w:rPr>
      </w:pPr>
      <w:r w:rsidRPr="003315F0">
        <w:rPr>
          <w:rFonts w:ascii="Times New Roman" w:hAnsi="Times New Roman"/>
        </w:rPr>
        <w:t>Impregiudicata ogni altra ipotesi di risoluzione prevista dal quadro normativo e regolamentare di riferimento, il GSE si riserva di risolvere il Contratto:</w:t>
      </w:r>
    </w:p>
    <w:p w14:paraId="501BC0A2" w14:textId="77777777" w:rsidR="00700EC2" w:rsidRPr="003315F0" w:rsidRDefault="00700EC2" w:rsidP="00700EC2">
      <w:pPr>
        <w:pStyle w:val="Paragrafoelenco"/>
        <w:numPr>
          <w:ilvl w:val="0"/>
          <w:numId w:val="1"/>
        </w:numPr>
        <w:spacing w:after="120"/>
        <w:ind w:left="1134"/>
        <w:jc w:val="both"/>
        <w:rPr>
          <w:rFonts w:ascii="Times New Roman" w:hAnsi="Times New Roman"/>
        </w:rPr>
      </w:pPr>
      <w:r w:rsidRPr="003315F0">
        <w:rPr>
          <w:rFonts w:ascii="Times New Roman" w:hAnsi="Times New Roman"/>
        </w:rPr>
        <w:t>nel caso d’inadempienza degli obblighi previsti dal Contratto</w:t>
      </w:r>
      <w:r w:rsidR="00CD4858" w:rsidRPr="003315F0">
        <w:rPr>
          <w:rFonts w:ascii="Times New Roman" w:hAnsi="Times New Roman"/>
        </w:rPr>
        <w:t>;</w:t>
      </w:r>
      <w:r w:rsidRPr="003315F0">
        <w:rPr>
          <w:rFonts w:ascii="Times New Roman" w:hAnsi="Times New Roman"/>
        </w:rPr>
        <w:t xml:space="preserve"> </w:t>
      </w:r>
    </w:p>
    <w:p w14:paraId="53B9F376" w14:textId="77777777" w:rsidR="00700EC2" w:rsidRPr="003315F0" w:rsidRDefault="00700EC2" w:rsidP="00700EC2">
      <w:pPr>
        <w:pStyle w:val="Paragrafoelenco"/>
        <w:numPr>
          <w:ilvl w:val="0"/>
          <w:numId w:val="1"/>
        </w:numPr>
        <w:spacing w:after="120"/>
        <w:ind w:left="1134"/>
        <w:jc w:val="both"/>
        <w:rPr>
          <w:rFonts w:ascii="Times New Roman" w:hAnsi="Times New Roman"/>
        </w:rPr>
      </w:pPr>
      <w:r w:rsidRPr="003315F0">
        <w:rPr>
          <w:rFonts w:ascii="Times New Roman" w:hAnsi="Times New Roman"/>
        </w:rPr>
        <w:t xml:space="preserve">qualora si verifichino variazioni rispetto a quanto dichiarato in fase di richiesta di ammissione al </w:t>
      </w:r>
      <w:r w:rsidR="00CD4858" w:rsidRPr="003315F0">
        <w:rPr>
          <w:rFonts w:ascii="Times New Roman" w:hAnsi="Times New Roman"/>
        </w:rPr>
        <w:t>meccanismo REN</w:t>
      </w:r>
      <w:r w:rsidRPr="003315F0">
        <w:rPr>
          <w:rFonts w:ascii="Times New Roman" w:hAnsi="Times New Roman"/>
        </w:rPr>
        <w:t xml:space="preserve">; </w:t>
      </w:r>
    </w:p>
    <w:p w14:paraId="1FBDC78B" w14:textId="37E33FEA" w:rsidR="00700EC2" w:rsidRPr="003315F0" w:rsidRDefault="00700EC2" w:rsidP="00700EC2">
      <w:pPr>
        <w:pStyle w:val="Paragrafoelenco"/>
        <w:numPr>
          <w:ilvl w:val="0"/>
          <w:numId w:val="1"/>
        </w:numPr>
        <w:spacing w:after="120"/>
        <w:ind w:left="1134"/>
        <w:jc w:val="both"/>
        <w:rPr>
          <w:rFonts w:ascii="Times New Roman" w:hAnsi="Times New Roman"/>
        </w:rPr>
      </w:pPr>
      <w:r w:rsidRPr="003315F0">
        <w:rPr>
          <w:rFonts w:ascii="Times New Roman" w:hAnsi="Times New Roman"/>
        </w:rPr>
        <w:t xml:space="preserve">qualora, a seguito di un proprio procedimento, il GSE accerti variazioni in ordine ai requisiti oggettivi o soggettivi, sulla base dei quali l’impianto è stato ammesso al </w:t>
      </w:r>
      <w:r w:rsidR="00C52832" w:rsidRPr="003315F0">
        <w:rPr>
          <w:rFonts w:ascii="Times New Roman" w:hAnsi="Times New Roman"/>
        </w:rPr>
        <w:t>beneficio</w:t>
      </w:r>
      <w:r w:rsidRPr="003315F0">
        <w:rPr>
          <w:rFonts w:ascii="Times New Roman" w:hAnsi="Times New Roman"/>
        </w:rPr>
        <w:t xml:space="preserve"> di cui al Contratto</w:t>
      </w:r>
      <w:r w:rsidR="000B0751" w:rsidRPr="003315F0">
        <w:rPr>
          <w:rFonts w:ascii="Times New Roman" w:hAnsi="Times New Roman"/>
        </w:rPr>
        <w:t>;</w:t>
      </w:r>
    </w:p>
    <w:p w14:paraId="4E9CD286" w14:textId="77777777" w:rsidR="0079679F" w:rsidRPr="003315F0" w:rsidRDefault="0079679F" w:rsidP="0079679F">
      <w:pPr>
        <w:pStyle w:val="Paragrafoelenco"/>
        <w:numPr>
          <w:ilvl w:val="0"/>
          <w:numId w:val="1"/>
        </w:numPr>
        <w:spacing w:after="120"/>
        <w:jc w:val="both"/>
        <w:rPr>
          <w:rFonts w:ascii="Times New Roman" w:hAnsi="Times New Roman"/>
        </w:rPr>
      </w:pPr>
      <w:r w:rsidRPr="003315F0">
        <w:rPr>
          <w:rFonts w:ascii="Times New Roman" w:hAnsi="Times New Roman"/>
        </w:rPr>
        <w:t>nel caso si accerti che i lavori afferenti alla realizzazione dell’Impianto non siano effettivamente conclusi alla data di entrata in esercizio dell’Impianto così come dichiarata dal</w:t>
      </w:r>
      <w:r w:rsidR="00164C15" w:rsidRPr="003315F0">
        <w:rPr>
          <w:rFonts w:ascii="Times New Roman" w:hAnsi="Times New Roman"/>
        </w:rPr>
        <w:t xml:space="preserve"> </w:t>
      </w:r>
      <w:r w:rsidR="00CD4858" w:rsidRPr="003315F0">
        <w:rPr>
          <w:rFonts w:ascii="Times New Roman" w:hAnsi="Times New Roman"/>
        </w:rPr>
        <w:t>Realizzatore</w:t>
      </w:r>
      <w:r w:rsidRPr="003315F0">
        <w:rPr>
          <w:rFonts w:ascii="Times New Roman" w:hAnsi="Times New Roman"/>
        </w:rPr>
        <w:t>;</w:t>
      </w:r>
    </w:p>
    <w:p w14:paraId="71452CE7" w14:textId="77777777" w:rsidR="0079679F" w:rsidRPr="003315F0" w:rsidRDefault="0079679F" w:rsidP="009B4F7D">
      <w:pPr>
        <w:pStyle w:val="Paragrafoelenco"/>
        <w:spacing w:after="120"/>
        <w:ind w:left="1134"/>
        <w:jc w:val="both"/>
        <w:rPr>
          <w:rFonts w:ascii="Times New Roman" w:hAnsi="Times New Roman"/>
        </w:rPr>
      </w:pPr>
    </w:p>
    <w:p w14:paraId="05D88C0A" w14:textId="77777777" w:rsidR="00700EC2" w:rsidRPr="003315F0" w:rsidRDefault="00700EC2" w:rsidP="00700EC2">
      <w:pPr>
        <w:pStyle w:val="Corpotesto"/>
        <w:rPr>
          <w:b/>
        </w:rPr>
      </w:pPr>
      <w:bookmarkStart w:id="31" w:name="_Toc52904306"/>
      <w:bookmarkStart w:id="32" w:name="_Toc54217273"/>
      <w:r w:rsidRPr="003315F0">
        <w:rPr>
          <w:b/>
        </w:rPr>
        <w:t>SOSPENSIONE DEL CONTRATTO</w:t>
      </w:r>
      <w:bookmarkEnd w:id="31"/>
      <w:bookmarkEnd w:id="32"/>
    </w:p>
    <w:p w14:paraId="5F810152" w14:textId="77777777" w:rsidR="00584F72" w:rsidRPr="003315F0" w:rsidRDefault="00584F72" w:rsidP="00700EC2">
      <w:pPr>
        <w:pStyle w:val="Corpotesto"/>
      </w:pPr>
    </w:p>
    <w:p w14:paraId="731C8EA3" w14:textId="77777777" w:rsidR="00700EC2" w:rsidRPr="003315F0" w:rsidRDefault="00700EC2" w:rsidP="004F0042">
      <w:pPr>
        <w:spacing w:after="120"/>
        <w:ind w:left="720"/>
        <w:jc w:val="both"/>
        <w:rPr>
          <w:rFonts w:ascii="Times New Roman" w:hAnsi="Times New Roman"/>
        </w:rPr>
      </w:pPr>
      <w:r w:rsidRPr="003315F0">
        <w:rPr>
          <w:rFonts w:ascii="Times New Roman" w:hAnsi="Times New Roman"/>
        </w:rPr>
        <w:t>Il GSE si riserva la facoltà di sospendere l’efficacia del Contratto:</w:t>
      </w:r>
    </w:p>
    <w:p w14:paraId="2998F9FA"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lastRenderedPageBreak/>
        <w:t xml:space="preserve">nel caso d’inadempienza agli obblighi previsti nel paragrafo </w:t>
      </w:r>
      <w:r w:rsidRPr="003315F0">
        <w:rPr>
          <w:rFonts w:ascii="Times New Roman" w:hAnsi="Times New Roman"/>
          <w:i/>
        </w:rPr>
        <w:t>Obblighi del</w:t>
      </w:r>
      <w:r w:rsidR="00164C15" w:rsidRPr="003315F0">
        <w:rPr>
          <w:rFonts w:ascii="Times New Roman" w:hAnsi="Times New Roman"/>
          <w:i/>
        </w:rPr>
        <w:t xml:space="preserve"> Soggetto Beneficiario</w:t>
      </w:r>
      <w:r w:rsidRPr="003315F0">
        <w:rPr>
          <w:rFonts w:ascii="Times New Roman" w:hAnsi="Times New Roman"/>
        </w:rPr>
        <w:t>;</w:t>
      </w:r>
    </w:p>
    <w:p w14:paraId="6CBAC1E9"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 xml:space="preserve">nel caso se ne ravveda l’esigenza nell’ambito di controlli d’ufficio nonché di procedimenti avviati dal GSE; </w:t>
      </w:r>
    </w:p>
    <w:p w14:paraId="53ADFC88"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nel caso in cui le Amministrazioni, gli Enti deputati a specifici controlli nonché le Autorità, ciascuno nell’ambito delle proprie competenze, abbiano avviato procedimenti volti ad accertare l’idoneità, la correttezza e l’efficacia dei titoli autorizzativi/abilitativi;</w:t>
      </w:r>
    </w:p>
    <w:p w14:paraId="54BDD508" w14:textId="77777777" w:rsidR="00700EC2" w:rsidRPr="003315F0" w:rsidRDefault="00700EC2" w:rsidP="00700EC2">
      <w:pPr>
        <w:pStyle w:val="Paragrafoelenco"/>
        <w:numPr>
          <w:ilvl w:val="0"/>
          <w:numId w:val="1"/>
        </w:numPr>
        <w:spacing w:after="120"/>
        <w:jc w:val="both"/>
        <w:rPr>
          <w:rFonts w:ascii="Times New Roman" w:hAnsi="Times New Roman"/>
        </w:rPr>
      </w:pPr>
      <w:r w:rsidRPr="003315F0">
        <w:rPr>
          <w:rFonts w:ascii="Times New Roman" w:hAnsi="Times New Roman"/>
        </w:rPr>
        <w:t>nel caso in cui emergano modifiche e/o aggiornamenti delle autorizzazioni rilasciate dagli Enti e dalle Amministrazioni competenti, nonché nel caso di provvedimenti adottati dalle Autorità e dalle Amministrazioni che incidano sulla disponibilità e/o sulla funzionalità e/o sulla produttività dell’impianto/sito e/o sull’idoneità degli interventi realizzati;</w:t>
      </w:r>
    </w:p>
    <w:p w14:paraId="11A275C4" w14:textId="77777777" w:rsidR="00700EC2" w:rsidRPr="003315F0" w:rsidRDefault="00700EC2" w:rsidP="00700EC2">
      <w:pPr>
        <w:pStyle w:val="Paragrafoelenco"/>
        <w:numPr>
          <w:ilvl w:val="0"/>
          <w:numId w:val="1"/>
        </w:numPr>
        <w:spacing w:after="120"/>
        <w:jc w:val="both"/>
        <w:rPr>
          <w:rFonts w:ascii="Times New Roman" w:hAnsi="Times New Roman"/>
          <w:color w:val="2D8938"/>
          <w:sz w:val="24"/>
          <w:szCs w:val="24"/>
        </w:rPr>
      </w:pPr>
      <w:r w:rsidRPr="003315F0">
        <w:rPr>
          <w:rFonts w:ascii="Times New Roman" w:hAnsi="Times New Roman"/>
        </w:rPr>
        <w:t>nel caso di mancata trasmissione della documentazione antimafia da parte del</w:t>
      </w:r>
      <w:r w:rsidR="00164C15" w:rsidRPr="003315F0">
        <w:rPr>
          <w:rFonts w:ascii="Times New Roman" w:hAnsi="Times New Roman"/>
        </w:rPr>
        <w:t xml:space="preserve"> Soggetto Beneficiario</w:t>
      </w:r>
      <w:r w:rsidRPr="003315F0">
        <w:rPr>
          <w:rFonts w:ascii="Times New Roman" w:hAnsi="Times New Roman"/>
        </w:rPr>
        <w:t>, nel caso in cui rientrasse tra i soggetti da controllare a norma del D. lgs. n. 159/11</w:t>
      </w:r>
      <w:r w:rsidR="009B4F7D" w:rsidRPr="003315F0">
        <w:rPr>
          <w:rFonts w:ascii="Times New Roman" w:hAnsi="Times New Roman"/>
        </w:rPr>
        <w:t xml:space="preserve"> e </w:t>
      </w:r>
      <w:proofErr w:type="spellStart"/>
      <w:proofErr w:type="gramStart"/>
      <w:r w:rsidR="009B4F7D" w:rsidRPr="003315F0">
        <w:rPr>
          <w:rFonts w:ascii="Times New Roman" w:hAnsi="Times New Roman"/>
        </w:rPr>
        <w:t>ss.mm.ii</w:t>
      </w:r>
      <w:proofErr w:type="spellEnd"/>
      <w:r w:rsidR="009B4F7D" w:rsidRPr="003315F0">
        <w:rPr>
          <w:rFonts w:ascii="Times New Roman" w:hAnsi="Times New Roman"/>
        </w:rPr>
        <w:t>.</w:t>
      </w:r>
      <w:r w:rsidRPr="003315F0">
        <w:rPr>
          <w:rFonts w:ascii="Times New Roman" w:hAnsi="Times New Roman"/>
        </w:rPr>
        <w:t>.</w:t>
      </w:r>
      <w:proofErr w:type="gramEnd"/>
    </w:p>
    <w:p w14:paraId="208C9C39" w14:textId="77777777" w:rsidR="00700EC2" w:rsidRPr="003315F0" w:rsidRDefault="00700EC2" w:rsidP="00700EC2">
      <w:pPr>
        <w:pStyle w:val="Corpotesto"/>
        <w:rPr>
          <w:b/>
        </w:rPr>
      </w:pPr>
      <w:bookmarkStart w:id="33" w:name="_Toc52904307"/>
      <w:bookmarkStart w:id="34" w:name="_Toc54217274"/>
      <w:r w:rsidRPr="003315F0">
        <w:rPr>
          <w:b/>
        </w:rPr>
        <w:t>RECESSO DAL CONTRATTO</w:t>
      </w:r>
      <w:bookmarkEnd w:id="33"/>
      <w:bookmarkEnd w:id="34"/>
    </w:p>
    <w:p w14:paraId="4D51FD24" w14:textId="77777777" w:rsidR="00584F72" w:rsidRPr="003315F0" w:rsidRDefault="00584F72" w:rsidP="00700EC2">
      <w:pPr>
        <w:pStyle w:val="Corpotesto"/>
      </w:pPr>
    </w:p>
    <w:p w14:paraId="5D691E06" w14:textId="77777777" w:rsidR="00721A33" w:rsidRPr="003315F0" w:rsidRDefault="00CD4858" w:rsidP="00721A33">
      <w:pPr>
        <w:numPr>
          <w:ilvl w:val="0"/>
          <w:numId w:val="14"/>
        </w:numPr>
        <w:spacing w:after="120"/>
        <w:jc w:val="both"/>
        <w:rPr>
          <w:rFonts w:ascii="Times New Roman" w:hAnsi="Times New Roman"/>
        </w:rPr>
      </w:pPr>
      <w:r w:rsidRPr="003315F0">
        <w:rPr>
          <w:rFonts w:ascii="Times New Roman" w:hAnsi="Times New Roman"/>
        </w:rPr>
        <w:t>Fermo restando quanto indicato nel precedente articolo “</w:t>
      </w:r>
      <w:r w:rsidRPr="003315F0">
        <w:rPr>
          <w:rFonts w:ascii="Times New Roman" w:hAnsi="Times New Roman"/>
          <w:i/>
        </w:rPr>
        <w:t>Obblighi del Soggetto Beneficiario</w:t>
      </w:r>
      <w:r w:rsidRPr="003315F0">
        <w:rPr>
          <w:rFonts w:ascii="Times New Roman" w:hAnsi="Times New Roman"/>
        </w:rPr>
        <w:t>”,</w:t>
      </w:r>
      <w:r w:rsidR="007750F7" w:rsidRPr="003315F0">
        <w:rPr>
          <w:rFonts w:ascii="Times New Roman" w:hAnsi="Times New Roman"/>
        </w:rPr>
        <w:t xml:space="preserve"> in ossequio al disposto dell’articolo 5, comma 2, del Decreto, il Contratto ha una durata pari a 20 anni</w:t>
      </w:r>
      <w:r w:rsidR="00721A33" w:rsidRPr="003315F0">
        <w:rPr>
          <w:rFonts w:ascii="Times New Roman" w:hAnsi="Times New Roman"/>
        </w:rPr>
        <w:t>. L’eventuale</w:t>
      </w:r>
      <w:r w:rsidR="007750F7" w:rsidRPr="003315F0">
        <w:rPr>
          <w:rFonts w:ascii="Times New Roman" w:hAnsi="Times New Roman"/>
        </w:rPr>
        <w:t xml:space="preserve"> richiesta di recesso dal Contratto</w:t>
      </w:r>
      <w:r w:rsidR="00721A33" w:rsidRPr="003315F0">
        <w:rPr>
          <w:rFonts w:ascii="Times New Roman" w:hAnsi="Times New Roman"/>
        </w:rPr>
        <w:t xml:space="preserve"> prima del termine, non determinata da cause di forza maggiore, </w:t>
      </w:r>
      <w:r w:rsidR="007750F7" w:rsidRPr="003315F0">
        <w:rPr>
          <w:rFonts w:ascii="Times New Roman" w:hAnsi="Times New Roman"/>
        </w:rPr>
        <w:t xml:space="preserve">comporta la restituzione </w:t>
      </w:r>
      <w:r w:rsidR="000468BE" w:rsidRPr="003315F0">
        <w:rPr>
          <w:rFonts w:ascii="Times New Roman" w:hAnsi="Times New Roman"/>
        </w:rPr>
        <w:t xml:space="preserve">da parte del Soggetto Beneficiario </w:t>
      </w:r>
      <w:r w:rsidR="007750F7" w:rsidRPr="003315F0">
        <w:rPr>
          <w:rFonts w:ascii="Times New Roman" w:hAnsi="Times New Roman"/>
        </w:rPr>
        <w:t>degli incentivi netti riconosciuti ai sensi del Contratto</w:t>
      </w:r>
      <w:r w:rsidR="00721A33" w:rsidRPr="003315F0">
        <w:rPr>
          <w:rFonts w:ascii="Times New Roman" w:hAnsi="Times New Roman"/>
        </w:rPr>
        <w:t xml:space="preserve"> maggiorati degli interessi decorrenti dalla data di decorrenza contrattuale e calcolati ai sensi di legge.</w:t>
      </w:r>
      <w:r w:rsidR="000468BE" w:rsidRPr="003315F0">
        <w:rPr>
          <w:rFonts w:ascii="Times New Roman" w:hAnsi="Times New Roman"/>
        </w:rPr>
        <w:t xml:space="preserve"> </w:t>
      </w:r>
    </w:p>
    <w:p w14:paraId="24B1C51E" w14:textId="77777777" w:rsidR="000468BE" w:rsidRPr="003315F0" w:rsidRDefault="00721A33" w:rsidP="00721A33">
      <w:pPr>
        <w:numPr>
          <w:ilvl w:val="0"/>
          <w:numId w:val="14"/>
        </w:numPr>
        <w:spacing w:after="120"/>
        <w:jc w:val="both"/>
        <w:rPr>
          <w:rFonts w:ascii="Times New Roman" w:hAnsi="Times New Roman"/>
        </w:rPr>
      </w:pPr>
      <w:r w:rsidRPr="003315F0">
        <w:rPr>
          <w:rFonts w:ascii="Times New Roman" w:hAnsi="Times New Roman"/>
        </w:rPr>
        <w:t>La risoluzione del contratto conseguente alla richiesta di recesso</w:t>
      </w:r>
      <w:r w:rsidR="000468BE" w:rsidRPr="003315F0">
        <w:rPr>
          <w:rFonts w:ascii="Times New Roman" w:hAnsi="Times New Roman"/>
        </w:rPr>
        <w:t xml:space="preserve"> comporta che l’energia prodotta e immessa in rete dall’impianto torni nella disponibilità dal Soggetto Beneficiario ed</w:t>
      </w:r>
      <w:r w:rsidRPr="003315F0">
        <w:rPr>
          <w:rFonts w:ascii="Times New Roman" w:hAnsi="Times New Roman"/>
        </w:rPr>
        <w:t xml:space="preserve"> è condizionata</w:t>
      </w:r>
      <w:r w:rsidR="007750F7" w:rsidRPr="003315F0">
        <w:rPr>
          <w:rFonts w:ascii="Times New Roman" w:hAnsi="Times New Roman"/>
        </w:rPr>
        <w:t xml:space="preserve"> alla verifica</w:t>
      </w:r>
      <w:r w:rsidRPr="003315F0">
        <w:rPr>
          <w:rFonts w:ascii="Times New Roman" w:hAnsi="Times New Roman"/>
        </w:rPr>
        <w:t>,</w:t>
      </w:r>
      <w:r w:rsidR="007750F7" w:rsidRPr="003315F0">
        <w:rPr>
          <w:rFonts w:ascii="Times New Roman" w:hAnsi="Times New Roman"/>
        </w:rPr>
        <w:t xml:space="preserve"> da parte del GSE</w:t>
      </w:r>
      <w:r w:rsidRPr="003315F0">
        <w:rPr>
          <w:rFonts w:ascii="Times New Roman" w:hAnsi="Times New Roman"/>
        </w:rPr>
        <w:t>,</w:t>
      </w:r>
      <w:r w:rsidR="007750F7" w:rsidRPr="003315F0">
        <w:rPr>
          <w:rFonts w:ascii="Times New Roman" w:hAnsi="Times New Roman"/>
        </w:rPr>
        <w:t xml:space="preserve"> dell’avvenuta restituzione </w:t>
      </w:r>
      <w:r w:rsidRPr="003315F0">
        <w:rPr>
          <w:rFonts w:ascii="Times New Roman" w:hAnsi="Times New Roman"/>
        </w:rPr>
        <w:t>degli incentivi di cui al precedente punto 1)</w:t>
      </w:r>
      <w:r w:rsidR="000468BE" w:rsidRPr="003315F0">
        <w:rPr>
          <w:rFonts w:ascii="Times New Roman" w:hAnsi="Times New Roman"/>
        </w:rPr>
        <w:t>.</w:t>
      </w:r>
    </w:p>
    <w:p w14:paraId="52E3C9D1" w14:textId="77777777" w:rsidR="007750F7" w:rsidRPr="003315F0" w:rsidRDefault="007750F7" w:rsidP="000468BE">
      <w:pPr>
        <w:spacing w:after="120"/>
        <w:ind w:left="720"/>
        <w:jc w:val="both"/>
        <w:rPr>
          <w:rFonts w:ascii="Times New Roman" w:hAnsi="Times New Roman"/>
        </w:rPr>
      </w:pPr>
    </w:p>
    <w:p w14:paraId="07C2406E" w14:textId="77777777" w:rsidR="00700EC2" w:rsidRPr="003315F0" w:rsidRDefault="00700EC2" w:rsidP="00700EC2">
      <w:pPr>
        <w:pStyle w:val="Corpotesto"/>
        <w:rPr>
          <w:b/>
        </w:rPr>
      </w:pPr>
      <w:bookmarkStart w:id="35" w:name="_Toc52904308"/>
      <w:bookmarkStart w:id="36" w:name="_Toc54217275"/>
      <w:r w:rsidRPr="003315F0">
        <w:rPr>
          <w:b/>
        </w:rPr>
        <w:t>ACCORDI MODIFICATIVI</w:t>
      </w:r>
      <w:bookmarkEnd w:id="35"/>
      <w:bookmarkEnd w:id="36"/>
    </w:p>
    <w:p w14:paraId="422E65D9" w14:textId="77777777" w:rsidR="00584F72" w:rsidRPr="003315F0" w:rsidRDefault="00584F72" w:rsidP="00700EC2">
      <w:pPr>
        <w:pStyle w:val="Corpotesto"/>
      </w:pPr>
    </w:p>
    <w:p w14:paraId="0905FDEB" w14:textId="77777777" w:rsidR="00700EC2" w:rsidRPr="003315F0" w:rsidRDefault="00700EC2" w:rsidP="004F0042">
      <w:pPr>
        <w:spacing w:after="120"/>
        <w:ind w:left="720"/>
        <w:jc w:val="both"/>
        <w:rPr>
          <w:rFonts w:ascii="Times New Roman" w:hAnsi="Times New Roman"/>
          <w:i/>
        </w:rPr>
      </w:pPr>
      <w:r w:rsidRPr="003315F0">
        <w:rPr>
          <w:rFonts w:ascii="Times New Roman" w:hAnsi="Times New Roman"/>
        </w:rPr>
        <w:t>Eventuali modifiche del Contratto dovranno essere definite per iscritto. Il GSE si riserva di modificare unilateralmente il Contratto in conformità alle eventuali modifiche ed aggiornamenti della normativa di riferimento</w:t>
      </w:r>
      <w:r w:rsidR="0010057B" w:rsidRPr="003315F0">
        <w:rPr>
          <w:rFonts w:ascii="Times New Roman" w:hAnsi="Times New Roman"/>
        </w:rPr>
        <w:t>.</w:t>
      </w:r>
    </w:p>
    <w:p w14:paraId="45EAC9CE" w14:textId="77777777" w:rsidR="00700EC2" w:rsidRPr="003315F0" w:rsidRDefault="00700EC2" w:rsidP="00700EC2">
      <w:pPr>
        <w:pStyle w:val="Corpotesto"/>
        <w:rPr>
          <w:b/>
        </w:rPr>
      </w:pPr>
      <w:bookmarkStart w:id="37" w:name="_Toc52904309"/>
      <w:bookmarkStart w:id="38" w:name="_Toc54217276"/>
      <w:r w:rsidRPr="003315F0">
        <w:rPr>
          <w:b/>
        </w:rPr>
        <w:t>COMUNICAZIONI</w:t>
      </w:r>
      <w:bookmarkEnd w:id="37"/>
      <w:bookmarkEnd w:id="38"/>
    </w:p>
    <w:p w14:paraId="5B4CCED5" w14:textId="77777777" w:rsidR="00584F72" w:rsidRPr="003315F0" w:rsidRDefault="00584F72" w:rsidP="00700EC2">
      <w:pPr>
        <w:pStyle w:val="Corpotesto"/>
      </w:pPr>
    </w:p>
    <w:p w14:paraId="2CA7A9E8" w14:textId="77777777" w:rsidR="00700EC2" w:rsidRPr="003315F0" w:rsidRDefault="00700EC2" w:rsidP="004F0042">
      <w:pPr>
        <w:spacing w:after="120"/>
        <w:ind w:left="720"/>
        <w:jc w:val="both"/>
        <w:rPr>
          <w:rFonts w:ascii="Times New Roman" w:hAnsi="Times New Roman"/>
        </w:rPr>
      </w:pPr>
      <w:r w:rsidRPr="003315F0">
        <w:rPr>
          <w:rFonts w:ascii="Times New Roman" w:hAnsi="Times New Roman"/>
        </w:rPr>
        <w:t>Le comunicazioni intercorrenti tra le Parti devono essere rese sec</w:t>
      </w:r>
      <w:r w:rsidR="0010057B" w:rsidRPr="003315F0">
        <w:rPr>
          <w:rFonts w:ascii="Times New Roman" w:hAnsi="Times New Roman"/>
        </w:rPr>
        <w:t>ondo le modalità indicate nel Regolamento pubblicato</w:t>
      </w:r>
      <w:r w:rsidRPr="003315F0">
        <w:rPr>
          <w:rFonts w:ascii="Times New Roman" w:hAnsi="Times New Roman"/>
        </w:rPr>
        <w:t xml:space="preserve"> sul sito GSE (www.gse.it).</w:t>
      </w:r>
    </w:p>
    <w:p w14:paraId="372DEBAB" w14:textId="77777777" w:rsidR="00700EC2" w:rsidRPr="003315F0" w:rsidRDefault="00700EC2" w:rsidP="00700EC2">
      <w:pPr>
        <w:pStyle w:val="Corpotesto"/>
        <w:rPr>
          <w:b/>
        </w:rPr>
      </w:pPr>
      <w:bookmarkStart w:id="39" w:name="_Toc52904310"/>
      <w:bookmarkStart w:id="40" w:name="_Toc54217277"/>
      <w:r w:rsidRPr="003315F0">
        <w:rPr>
          <w:b/>
        </w:rPr>
        <w:t>PERFEZIONAMENTO E EFFICACIA DEL CONTRATTO</w:t>
      </w:r>
      <w:bookmarkEnd w:id="39"/>
      <w:bookmarkEnd w:id="40"/>
    </w:p>
    <w:p w14:paraId="77B6D669" w14:textId="77777777" w:rsidR="00584F72" w:rsidRPr="003315F0" w:rsidRDefault="00584F72" w:rsidP="00700EC2">
      <w:pPr>
        <w:pStyle w:val="Corpotesto"/>
      </w:pPr>
    </w:p>
    <w:p w14:paraId="3C4C6B70" w14:textId="77777777" w:rsidR="00700EC2" w:rsidRPr="003315F0" w:rsidRDefault="00700EC2" w:rsidP="004F0042">
      <w:pPr>
        <w:spacing w:after="120"/>
        <w:ind w:left="720"/>
        <w:jc w:val="both"/>
        <w:rPr>
          <w:rFonts w:ascii="Times New Roman" w:hAnsi="Times New Roman"/>
        </w:rPr>
      </w:pPr>
      <w:r w:rsidRPr="003315F0">
        <w:rPr>
          <w:rFonts w:ascii="Times New Roman" w:hAnsi="Times New Roman"/>
        </w:rPr>
        <w:t>Il Contratto si perfeziona al momento della comunicazione al</w:t>
      </w:r>
      <w:r w:rsidR="00164C15" w:rsidRPr="003315F0">
        <w:rPr>
          <w:rFonts w:ascii="Times New Roman" w:hAnsi="Times New Roman"/>
        </w:rPr>
        <w:t xml:space="preserve"> Soggetto Beneficiario</w:t>
      </w:r>
      <w:r w:rsidRPr="003315F0">
        <w:rPr>
          <w:rFonts w:ascii="Times New Roman" w:hAnsi="Times New Roman"/>
        </w:rPr>
        <w:t xml:space="preserve">, da parte del GSE, dell’attivazione del Contratto attraverso il Provvedimento di </w:t>
      </w:r>
      <w:r w:rsidR="0010057B" w:rsidRPr="003315F0">
        <w:rPr>
          <w:rFonts w:ascii="Times New Roman" w:hAnsi="Times New Roman"/>
        </w:rPr>
        <w:t>accoglimento</w:t>
      </w:r>
      <w:r w:rsidR="006B2194" w:rsidRPr="003315F0">
        <w:rPr>
          <w:rFonts w:ascii="Times New Roman" w:hAnsi="Times New Roman"/>
        </w:rPr>
        <w:t>.</w:t>
      </w:r>
    </w:p>
    <w:p w14:paraId="5AC273BD" w14:textId="77777777" w:rsidR="00700EC2" w:rsidRPr="003315F0" w:rsidRDefault="00700EC2" w:rsidP="00700EC2">
      <w:pPr>
        <w:pStyle w:val="Corpotesto"/>
        <w:rPr>
          <w:b/>
        </w:rPr>
      </w:pPr>
      <w:bookmarkStart w:id="41" w:name="_Toc52904311"/>
      <w:bookmarkStart w:id="42" w:name="_Toc54217278"/>
      <w:r w:rsidRPr="003315F0">
        <w:rPr>
          <w:b/>
        </w:rPr>
        <w:t>FORO COMPETENTE</w:t>
      </w:r>
      <w:bookmarkEnd w:id="41"/>
      <w:bookmarkEnd w:id="42"/>
    </w:p>
    <w:p w14:paraId="70DF0182" w14:textId="77777777" w:rsidR="00584F72" w:rsidRPr="003315F0" w:rsidRDefault="00584F72" w:rsidP="00700EC2">
      <w:pPr>
        <w:pStyle w:val="Corpotesto"/>
      </w:pPr>
    </w:p>
    <w:p w14:paraId="3649CEFD" w14:textId="77777777" w:rsidR="00700EC2" w:rsidRPr="003315F0" w:rsidRDefault="00700EC2" w:rsidP="004F0042">
      <w:pPr>
        <w:spacing w:after="120"/>
        <w:ind w:left="720"/>
        <w:jc w:val="both"/>
        <w:rPr>
          <w:rFonts w:ascii="Times New Roman" w:hAnsi="Times New Roman"/>
        </w:rPr>
      </w:pPr>
      <w:r w:rsidRPr="003315F0">
        <w:rPr>
          <w:rFonts w:ascii="Times New Roman" w:hAnsi="Times New Roman"/>
        </w:rPr>
        <w:lastRenderedPageBreak/>
        <w:t>Per qualsiasi controversia derivante o connessa all'interpretazione delle Condizioni e/o all’esecuzione del Contratto e degli atti da esso richiamati, le Parti convengono la competenza esclusiva del Foro di Roma.</w:t>
      </w:r>
    </w:p>
    <w:p w14:paraId="48969601" w14:textId="77777777" w:rsidR="00CA5B2D" w:rsidRPr="003315F0" w:rsidRDefault="00CA5B2D" w:rsidP="00CA5B2D">
      <w:pPr>
        <w:jc w:val="center"/>
        <w:rPr>
          <w:rFonts w:ascii="Times New Roman" w:hAnsi="Times New Roman"/>
          <w:b/>
          <w:bCs/>
        </w:rPr>
      </w:pPr>
    </w:p>
    <w:p w14:paraId="540572E3" w14:textId="77777777" w:rsidR="004F0042" w:rsidRPr="003315F0" w:rsidRDefault="004F0042" w:rsidP="00CA5B2D">
      <w:pPr>
        <w:jc w:val="center"/>
        <w:rPr>
          <w:rFonts w:ascii="Times New Roman" w:hAnsi="Times New Roman"/>
          <w:b/>
          <w:bCs/>
        </w:rPr>
      </w:pPr>
    </w:p>
    <w:p w14:paraId="70155617" w14:textId="77777777" w:rsidR="004F0042" w:rsidRPr="003315F0" w:rsidRDefault="004F0042" w:rsidP="00CA5B2D">
      <w:pPr>
        <w:jc w:val="center"/>
        <w:rPr>
          <w:rFonts w:ascii="Times New Roman" w:hAnsi="Times New Roman"/>
          <w:b/>
          <w:bCs/>
        </w:rPr>
      </w:pPr>
    </w:p>
    <w:p w14:paraId="7D949235" w14:textId="77777777" w:rsidR="004F0042" w:rsidRPr="003315F0" w:rsidRDefault="004F0042" w:rsidP="00CA5B2D">
      <w:pPr>
        <w:jc w:val="center"/>
        <w:rPr>
          <w:rFonts w:ascii="Times New Roman" w:hAnsi="Times New Roman"/>
          <w:b/>
          <w:bCs/>
        </w:rPr>
      </w:pPr>
    </w:p>
    <w:p w14:paraId="47BA0426" w14:textId="77777777" w:rsidR="00CA5B2D" w:rsidRPr="003315F0" w:rsidRDefault="00CA5B2D" w:rsidP="00CA5B2D">
      <w:pPr>
        <w:jc w:val="center"/>
        <w:rPr>
          <w:rFonts w:ascii="Times New Roman" w:hAnsi="Times New Roman"/>
          <w:b/>
          <w:bCs/>
          <w:sz w:val="20"/>
        </w:rPr>
      </w:pPr>
      <w:r w:rsidRPr="003315F0">
        <w:rPr>
          <w:rFonts w:ascii="Times New Roman" w:hAnsi="Times New Roman"/>
          <w:b/>
          <w:bCs/>
          <w:sz w:val="20"/>
        </w:rPr>
        <w:t>Informativa sulla protezione dei dati ai sensi dell’art. 13 del Regolamento UE 2016/679 (GDPR)</w:t>
      </w:r>
    </w:p>
    <w:p w14:paraId="463DFA40" w14:textId="77777777" w:rsidR="00CA5B2D" w:rsidRPr="003315F0" w:rsidRDefault="00CA5B2D" w:rsidP="00CA5B2D">
      <w:pPr>
        <w:spacing w:afterLines="40" w:after="96"/>
        <w:jc w:val="center"/>
        <w:rPr>
          <w:rFonts w:ascii="Times New Roman" w:eastAsia="Times New Roman" w:hAnsi="Times New Roman"/>
          <w:sz w:val="20"/>
          <w:lang w:eastAsia="it-IT"/>
        </w:rPr>
      </w:pPr>
      <w:r w:rsidRPr="003315F0">
        <w:rPr>
          <w:rFonts w:ascii="Times New Roman" w:eastAsia="Times New Roman" w:hAnsi="Times New Roman"/>
          <w:sz w:val="20"/>
          <w:lang w:eastAsia="it-IT"/>
        </w:rPr>
        <w:t>__________________________________________________________________________________</w:t>
      </w:r>
    </w:p>
    <w:p w14:paraId="52B637ED" w14:textId="77777777" w:rsidR="00CA5B2D" w:rsidRPr="003315F0" w:rsidRDefault="00CA5B2D" w:rsidP="00CA5B2D">
      <w:pPr>
        <w:spacing w:afterLines="40" w:after="96"/>
        <w:jc w:val="both"/>
        <w:rPr>
          <w:rFonts w:ascii="Times New Roman" w:eastAsia="Times New Roman" w:hAnsi="Times New Roman"/>
          <w:bCs/>
          <w:sz w:val="20"/>
          <w:lang w:eastAsia="it-IT"/>
        </w:rPr>
      </w:pPr>
    </w:p>
    <w:p w14:paraId="338C4E4C"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Ai sensi e per gli effetti di quanto previsto dall’art. 13 del Regolamento (UE) 2016/679 del Parlamento e del Consiglio Europeo relativo alla protezione delle persone fisiche con riguardo al trattamento dei dati personali, nonché alla libera circolazione di tali dati (di seguito GDPR), il GSE intende informarLa sulle modalità del trattamento dei Suoi dati personali e di quelli indicati nella presente dichiarazione, in relazione allo svolgimento dei servizi erogati dalla Società.</w:t>
      </w:r>
    </w:p>
    <w:p w14:paraId="28A4933A"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1. TITOLARE DEL TRATTAMENTO E RESPONSABILE DELLA PROTEZIONE DEI DATI (RPD)</w:t>
      </w:r>
    </w:p>
    <w:p w14:paraId="4CB0D4D6"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 xml:space="preserve">Il Titolare del trattamento dei dati è il Gestore dei Servizi Energetici - GSE S.p.A. (di seguito anche “GSE”) con sede legale in viale </w:t>
      </w:r>
      <w:proofErr w:type="spellStart"/>
      <w:r w:rsidRPr="003315F0">
        <w:rPr>
          <w:rFonts w:ascii="Times New Roman" w:eastAsia="Times New Roman" w:hAnsi="Times New Roman"/>
          <w:sz w:val="20"/>
          <w:lang w:eastAsia="it-IT"/>
        </w:rPr>
        <w:t>M.llo</w:t>
      </w:r>
      <w:proofErr w:type="spellEnd"/>
      <w:r w:rsidRPr="003315F0">
        <w:rPr>
          <w:rFonts w:ascii="Times New Roman" w:eastAsia="Times New Roman" w:hAnsi="Times New Roman"/>
          <w:sz w:val="20"/>
          <w:lang w:eastAsia="it-IT"/>
        </w:rPr>
        <w:t xml:space="preserve"> Pilsudski, 92 - 00197 Roma, P.I. e C.F. 05754381001. Per ogni questione attinente alla protezione dei dati GSE si avvale del suo Responsabile della Protezione dei Dati (RPD) contattabile al seguente indirizzo e-mail:</w:t>
      </w:r>
      <w:hyperlink r:id="rId8" w:history="1">
        <w:r w:rsidRPr="003315F0">
          <w:rPr>
            <w:rStyle w:val="Collegamentoipertestuale"/>
            <w:rFonts w:ascii="Times New Roman" w:eastAsia="Times New Roman" w:hAnsi="Times New Roman"/>
            <w:sz w:val="20"/>
            <w:lang w:eastAsia="it-IT"/>
          </w:rPr>
          <w:t xml:space="preserve"> rpd@gse.it </w:t>
        </w:r>
        <w:r w:rsidRPr="003315F0">
          <w:rPr>
            <w:rStyle w:val="Collegamentoipertestuale"/>
            <w:rFonts w:ascii="Times New Roman" w:eastAsia="Times New Roman" w:hAnsi="Times New Roman"/>
            <w:color w:val="000000" w:themeColor="text1"/>
            <w:sz w:val="20"/>
            <w:lang w:eastAsia="it-IT"/>
          </w:rPr>
          <w:t xml:space="preserve">o all’indirizzo pec: </w:t>
        </w:r>
        <w:r w:rsidRPr="003315F0">
          <w:rPr>
            <w:rStyle w:val="Collegamentoipertestuale"/>
            <w:rFonts w:ascii="Times New Roman" w:eastAsia="Times New Roman" w:hAnsi="Times New Roman"/>
            <w:sz w:val="20"/>
            <w:lang w:eastAsia="it-IT"/>
          </w:rPr>
          <w:t>rpd@pec.gse.it.</w:t>
        </w:r>
      </w:hyperlink>
      <w:r w:rsidRPr="003315F0">
        <w:rPr>
          <w:rFonts w:ascii="Times New Roman" w:eastAsia="Times New Roman" w:hAnsi="Times New Roman"/>
          <w:sz w:val="20"/>
          <w:lang w:eastAsia="it-IT"/>
        </w:rPr>
        <w:t xml:space="preserve"> </w:t>
      </w:r>
    </w:p>
    <w:p w14:paraId="36E1FB7F"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2. FINALITA’ E BASE GUIRIDICA DEL TRATTAMENTO</w:t>
      </w:r>
    </w:p>
    <w:p w14:paraId="167A043E"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Si informa che i dati conferiti a GSE costituiscono presupposto indispensabile per lo svolgimento dei servizi offerti nell’ambito del Decreto 8 agosto 2023 e di quanto nello stesso specificamente previsto, nonché per la corretta gestione contrattuale, amministrativa e della corrispondenza e ogni altra finalità strettamente connessa all'adempimento degli obblighi di legge, contabili e fiscali. La base giuridica del trattamento è da individuarsi nel Decreto 8 agosto 2023.</w:t>
      </w:r>
    </w:p>
    <w:p w14:paraId="62016E7A"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 xml:space="preserve">3. DATI PERSONALI OGGETTO DEL TRATTAMENTO </w:t>
      </w:r>
    </w:p>
    <w:p w14:paraId="6BF821BF"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I dati personali coinvolti nel suddetto trattamento sono costituiti essenzialmente dai dati personali e anagrafici, di residenza, di contatto ed amministrativi dei soggetti interessati (ivi compresi quelli legali rappresentanti in caso di persone giuridiche. Il loro mancato conferimento può comportare l'impossibilità di ottenere quanto richiesto o l'accesso ai servizi disponibili.</w:t>
      </w:r>
    </w:p>
    <w:p w14:paraId="29339E04"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Si precisa che è dovere del soggetto interessato garantire la correttezza dei dati personali forniti, impegnandosi, in caso di modifica dei suddetti dati, a richiederne la variazione al GSE affinché questi siano mantenuti costantemente aggiornati.</w:t>
      </w:r>
    </w:p>
    <w:p w14:paraId="3C41BC38"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4. MODALITA’ DEL TRATTAMENTO, COMUNICAZIONE E GESTIONE DEI DATI</w:t>
      </w:r>
    </w:p>
    <w:p w14:paraId="40DE9619"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I dati forniti saranno utilizzati solo con modalità e procedure strettamente necessarie ai suddetti scopi e non saranno oggetto di comunicazione e diffusione fuori dai casi individuati da espresse disposizioni normative. Nell’ambito delle finalità istituzionali perseguite dal GSE, per il tramite delle fonti normative e regolamentari che consentono al GSE di erogare i servizi specificamente richiesti, i dati possono essere comunicati per finalità di interesse pubblico/generale ai seguenti soggetti elencati a titolo esemplificativo Ministeri, Società del gruppo GSE, Autorità di regolazione, Concessionari di pubblico servizio elettrico.</w:t>
      </w:r>
    </w:p>
    <w:p w14:paraId="36310A2F" w14:textId="77777777" w:rsidR="00CA5B2D" w:rsidRPr="003315F0" w:rsidRDefault="00CA5B2D" w:rsidP="00CA5B2D">
      <w:pPr>
        <w:jc w:val="both"/>
        <w:rPr>
          <w:rFonts w:ascii="Times New Roman" w:eastAsia="Times New Roman" w:hAnsi="Times New Roman"/>
          <w:sz w:val="20"/>
          <w:lang w:eastAsia="it-IT"/>
        </w:rPr>
      </w:pPr>
      <w:r w:rsidRPr="003315F0">
        <w:rPr>
          <w:rFonts w:ascii="Times New Roman" w:eastAsia="Times New Roman" w:hAnsi="Times New Roman"/>
          <w:sz w:val="20"/>
          <w:lang w:eastAsia="it-IT"/>
        </w:rPr>
        <w:lastRenderedPageBreak/>
        <w:t>Resta fermo l'obbligo del GSE di comunicare i dati all'Autorità Giudiziaria, ogni qual volta venga inoltrata specifica richiesta al riguardo.</w:t>
      </w:r>
    </w:p>
    <w:p w14:paraId="12608365"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Il trattamento dei dati personali è effettuato - nel rispetto di quanto previsto dal GDPR e successive modificazioni e integrazioni, nonché dalla normativa nazionale - anche con l'ausilio di strumenti informatici, ed è svolto dal personale del GSE e/o da soggetti terzi, se del caso, designati Responsabili esterni del trattamento, che abbiano con esso rapporti di servizio, per il tempo strettamente necessario a conseguire gli scopi per cui sono stati raccolti e conservati per un periodo di 10 anni dalla cessazione del servizio richiesto.</w:t>
      </w:r>
    </w:p>
    <w:p w14:paraId="1B9D76C3"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Si precisa, inoltre, che il trattamento in esame non prevede il trasferimento di dati personali in Paesi Extra Ue.</w:t>
      </w:r>
    </w:p>
    <w:p w14:paraId="02E1CBBE"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5. DIRITTI DELL’INTERESSATO</w:t>
      </w:r>
    </w:p>
    <w:p w14:paraId="2B51F4A4"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Ai soggetti interessati, nell’ambito della presente iniziativa, si riconoscono i diritti di cui agli artt. 15 – 22 del GDPR, fatte salve le valutazioni sul caso in cui gli stessi diritti sono esercitati. Si citano tra questi il diritto in qualunque momento di:</w:t>
      </w:r>
    </w:p>
    <w:p w14:paraId="02230F67"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a) chiedere al Titolare del trattamento, l'accesso ai dati personali, la rettifica, l’integrazione, la limitazione del trattamento dei dati che li riguardano o di opporsi al trattamento degli stessi qualora ricorrano i presupposti previsti dal GDPR;</w:t>
      </w:r>
    </w:p>
    <w:p w14:paraId="1612820A"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b) utilizzare per l’esercizio dei diritti riconosciuti dal GDPR lo specifico canale di comunicazione messo a disposizione dal RPD con la casella di posta elettronica rpd@gse.it o PEC rpd@pec.gse.it, purché la richiesta sia accompagnata dalla documentazione necessaria al riconoscimento del soggetto richiedente e all’inquadramento della fattispecie;</w:t>
      </w:r>
    </w:p>
    <w:p w14:paraId="5F138623"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c) proporre un reclamo al Garante per la protezione dei dati personali in caso di accertata violazione dei dati personali, seguendo le procedure e le indicazioni pubblicate sul sito web ufficiale dell’Autorità: www.garanteprivacy.it.</w:t>
      </w:r>
    </w:p>
    <w:p w14:paraId="0B0DC8A8" w14:textId="77777777" w:rsidR="00CA5B2D" w:rsidRPr="003315F0"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 xml:space="preserve">6. INFORMATIVA </w:t>
      </w:r>
    </w:p>
    <w:p w14:paraId="2AD783A3" w14:textId="77777777" w:rsidR="00CA5B2D" w:rsidRPr="00CA5B2D" w:rsidRDefault="00CA5B2D" w:rsidP="00CA5B2D">
      <w:pPr>
        <w:spacing w:afterLines="40" w:after="96"/>
        <w:jc w:val="both"/>
        <w:rPr>
          <w:rFonts w:ascii="Times New Roman" w:eastAsia="Times New Roman" w:hAnsi="Times New Roman"/>
          <w:sz w:val="20"/>
          <w:lang w:eastAsia="it-IT"/>
        </w:rPr>
      </w:pPr>
      <w:r w:rsidRPr="003315F0">
        <w:rPr>
          <w:rFonts w:ascii="Times New Roman" w:eastAsia="Times New Roman" w:hAnsi="Times New Roman"/>
          <w:sz w:val="20"/>
          <w:lang w:eastAsia="it-IT"/>
        </w:rPr>
        <w:t>Il GSE cura il costante aggiornamento dell’informativa sulla protezione dei dati per adeguarla alle modifiche della normativa in materia, dandone idonea comunicazione se necessario e si adegua alle migliori pratiche di settore per la sicurezza dei dati.</w:t>
      </w:r>
    </w:p>
    <w:p w14:paraId="28E1DD4E" w14:textId="77777777" w:rsidR="00CA5B2D" w:rsidRPr="004F0042" w:rsidRDefault="00CA5B2D" w:rsidP="00CA5B2D">
      <w:pPr>
        <w:spacing w:afterLines="40" w:after="96"/>
        <w:jc w:val="both"/>
        <w:rPr>
          <w:rFonts w:ascii="Titillium" w:hAnsi="Titillium"/>
          <w:b/>
          <w:sz w:val="18"/>
          <w:szCs w:val="20"/>
        </w:rPr>
      </w:pPr>
      <w:r w:rsidRPr="004F0042">
        <w:rPr>
          <w:rFonts w:ascii="Titillium" w:hAnsi="Titillium"/>
          <w:b/>
          <w:sz w:val="18"/>
          <w:szCs w:val="20"/>
        </w:rPr>
        <w:tab/>
      </w:r>
      <w:r w:rsidRPr="004F0042">
        <w:rPr>
          <w:rFonts w:ascii="Titillium" w:hAnsi="Titillium"/>
          <w:b/>
          <w:sz w:val="18"/>
          <w:szCs w:val="20"/>
        </w:rPr>
        <w:tab/>
      </w:r>
      <w:r w:rsidRPr="004F0042">
        <w:rPr>
          <w:rFonts w:ascii="Titillium" w:hAnsi="Titillium"/>
          <w:b/>
          <w:sz w:val="18"/>
          <w:szCs w:val="20"/>
        </w:rPr>
        <w:tab/>
      </w:r>
      <w:r w:rsidRPr="004F0042">
        <w:rPr>
          <w:rFonts w:ascii="Titillium" w:hAnsi="Titillium"/>
          <w:b/>
          <w:sz w:val="18"/>
          <w:szCs w:val="20"/>
        </w:rPr>
        <w:tab/>
      </w:r>
    </w:p>
    <w:p w14:paraId="7BF3D20C" w14:textId="77777777" w:rsidR="00CA5B2D" w:rsidRPr="004F0042" w:rsidRDefault="00CA5B2D" w:rsidP="00CA5B2D">
      <w:pPr>
        <w:rPr>
          <w:rFonts w:ascii="Titillium" w:hAnsi="Titillium"/>
          <w:sz w:val="18"/>
          <w:szCs w:val="20"/>
        </w:rPr>
      </w:pPr>
    </w:p>
    <w:p w14:paraId="53CE18F5" w14:textId="77777777" w:rsidR="00BB01C8" w:rsidRPr="004F0042" w:rsidRDefault="00FD61FA" w:rsidP="006B2194">
      <w:pPr>
        <w:spacing w:after="0" w:line="240" w:lineRule="auto"/>
        <w:jc w:val="both"/>
        <w:rPr>
          <w:rFonts w:ascii="Times New Roman" w:hAnsi="Times New Roman"/>
          <w:sz w:val="14"/>
        </w:rPr>
      </w:pPr>
      <w:r w:rsidRPr="004F0042">
        <w:rPr>
          <w:rFonts w:ascii="Times New Roman" w:eastAsia="Times New Roman" w:hAnsi="Times New Roman"/>
          <w:bCs/>
          <w:snapToGrid w:val="0"/>
          <w:sz w:val="14"/>
          <w:lang w:eastAsia="it-IT"/>
        </w:rPr>
        <w:t xml:space="preserve">      </w:t>
      </w:r>
      <w:bookmarkStart w:id="43" w:name="_Toc56413805"/>
      <w:bookmarkStart w:id="44" w:name="_Toc56421199"/>
      <w:bookmarkStart w:id="45" w:name="_Toc56427423"/>
      <w:bookmarkStart w:id="46" w:name="_Toc56428271"/>
      <w:bookmarkStart w:id="47" w:name="_Toc56462938"/>
      <w:bookmarkStart w:id="48" w:name="_Toc56413806"/>
      <w:bookmarkStart w:id="49" w:name="_Toc56421200"/>
      <w:bookmarkStart w:id="50" w:name="_Toc56427424"/>
      <w:bookmarkStart w:id="51" w:name="_Toc56428272"/>
      <w:bookmarkStart w:id="52" w:name="_Toc56462939"/>
      <w:bookmarkEnd w:id="43"/>
      <w:bookmarkEnd w:id="44"/>
      <w:bookmarkEnd w:id="45"/>
      <w:bookmarkEnd w:id="46"/>
      <w:bookmarkEnd w:id="47"/>
      <w:bookmarkEnd w:id="48"/>
      <w:bookmarkEnd w:id="49"/>
      <w:bookmarkEnd w:id="50"/>
      <w:bookmarkEnd w:id="51"/>
      <w:bookmarkEnd w:id="52"/>
    </w:p>
    <w:sectPr w:rsidR="00BB01C8" w:rsidRPr="004F0042" w:rsidSect="00566CD8">
      <w:headerReference w:type="default" r:id="rId9"/>
      <w:footerReference w:type="default" r:id="rId10"/>
      <w:pgSz w:w="11906" w:h="16838"/>
      <w:pgMar w:top="2098" w:right="141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06DF5" w14:textId="77777777" w:rsidR="0016430C" w:rsidRDefault="0016430C">
      <w:pPr>
        <w:spacing w:after="0" w:line="240" w:lineRule="auto"/>
      </w:pPr>
      <w:r>
        <w:separator/>
      </w:r>
    </w:p>
  </w:endnote>
  <w:endnote w:type="continuationSeparator" w:id="0">
    <w:p w14:paraId="333C26C9" w14:textId="77777777" w:rsidR="0016430C" w:rsidRDefault="00164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2156567"/>
      <w:docPartObj>
        <w:docPartGallery w:val="Page Numbers (Bottom of Page)"/>
        <w:docPartUnique/>
      </w:docPartObj>
    </w:sdtPr>
    <w:sdtEndPr>
      <w:rPr>
        <w:rFonts w:ascii="Times New Roman" w:hAnsi="Times New Roman"/>
      </w:rPr>
    </w:sdtEndPr>
    <w:sdtContent>
      <w:p w14:paraId="2968AD1C" w14:textId="7B410F9E" w:rsidR="00D35DBC" w:rsidRPr="00E46A2E" w:rsidRDefault="00D35DBC">
        <w:pPr>
          <w:pStyle w:val="Pidipagina"/>
          <w:jc w:val="center"/>
          <w:rPr>
            <w:rFonts w:ascii="Times New Roman" w:hAnsi="Times New Roman"/>
          </w:rPr>
        </w:pPr>
        <w:r w:rsidRPr="00E46A2E">
          <w:rPr>
            <w:rFonts w:ascii="Times New Roman" w:hAnsi="Times New Roman"/>
          </w:rPr>
          <w:fldChar w:fldCharType="begin"/>
        </w:r>
        <w:r w:rsidRPr="00E46A2E">
          <w:rPr>
            <w:rFonts w:ascii="Times New Roman" w:hAnsi="Times New Roman"/>
          </w:rPr>
          <w:instrText>PAGE   \* MERGEFORMAT</w:instrText>
        </w:r>
        <w:r w:rsidRPr="00E46A2E">
          <w:rPr>
            <w:rFonts w:ascii="Times New Roman" w:hAnsi="Times New Roman"/>
          </w:rPr>
          <w:fldChar w:fldCharType="separate"/>
        </w:r>
        <w:r w:rsidR="00661208">
          <w:rPr>
            <w:rFonts w:ascii="Times New Roman" w:hAnsi="Times New Roman"/>
            <w:noProof/>
          </w:rPr>
          <w:t>11</w:t>
        </w:r>
        <w:r w:rsidRPr="00E46A2E">
          <w:rPr>
            <w:rFonts w:ascii="Times New Roman" w:hAnsi="Times New Roman"/>
          </w:rPr>
          <w:fldChar w:fldCharType="end"/>
        </w:r>
      </w:p>
    </w:sdtContent>
  </w:sdt>
  <w:p w14:paraId="2FC5E4B6" w14:textId="77777777" w:rsidR="00D35DBC" w:rsidRDefault="00D35D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7D7A2" w14:textId="77777777" w:rsidR="0016430C" w:rsidRDefault="0016430C">
      <w:pPr>
        <w:spacing w:after="0" w:line="240" w:lineRule="auto"/>
      </w:pPr>
      <w:r>
        <w:separator/>
      </w:r>
    </w:p>
  </w:footnote>
  <w:footnote w:type="continuationSeparator" w:id="0">
    <w:p w14:paraId="7D6FBBC7" w14:textId="77777777" w:rsidR="0016430C" w:rsidRDefault="001643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0FD4" w14:textId="77777777" w:rsidR="00D35DBC" w:rsidRDefault="00D35DBC" w:rsidP="00D35DBC">
    <w:pPr>
      <w:tabs>
        <w:tab w:val="left" w:pos="5954"/>
      </w:tabs>
      <w:spacing w:after="0" w:line="240" w:lineRule="auto"/>
      <w:rPr>
        <w:rFonts w:ascii="Times New Roman" w:hAnsi="Times New Roman"/>
        <w:i/>
        <w:sz w:val="28"/>
        <w:szCs w:val="44"/>
      </w:rPr>
    </w:pPr>
    <w:r w:rsidRPr="006E4457">
      <w:rPr>
        <w:noProof/>
        <w:sz w:val="16"/>
        <w:lang w:eastAsia="it-IT"/>
      </w:rPr>
      <w:drawing>
        <wp:inline distT="0" distB="0" distL="0" distR="0" wp14:anchorId="383CCBD9" wp14:editId="0F651DAD">
          <wp:extent cx="1543421" cy="703384"/>
          <wp:effectExtent l="0" t="0" r="0" b="1905"/>
          <wp:docPr id="2" name="Immagine 2" descr="Logo GSE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GSE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318" cy="707439"/>
                  </a:xfrm>
                  <a:prstGeom prst="rect">
                    <a:avLst/>
                  </a:prstGeom>
                  <a:noFill/>
                  <a:ln>
                    <a:noFill/>
                  </a:ln>
                </pic:spPr>
              </pic:pic>
            </a:graphicData>
          </a:graphic>
        </wp:inline>
      </w:drawing>
    </w:r>
    <w:r>
      <w:rPr>
        <w:rFonts w:ascii="Times New Roman" w:hAnsi="Times New Roman"/>
        <w:i/>
        <w:sz w:val="28"/>
        <w:szCs w:val="44"/>
      </w:rPr>
      <w:t xml:space="preserve"> </w:t>
    </w:r>
  </w:p>
  <w:p w14:paraId="5B8AFD19" w14:textId="77777777" w:rsidR="00D35DBC" w:rsidRPr="005F5402" w:rsidRDefault="00D35DBC" w:rsidP="00D35DBC">
    <w:pPr>
      <w:tabs>
        <w:tab w:val="left" w:pos="5954"/>
      </w:tabs>
      <w:spacing w:after="0" w:line="240" w:lineRule="auto"/>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56CF"/>
    <w:multiLevelType w:val="hybridMultilevel"/>
    <w:tmpl w:val="296C615C"/>
    <w:lvl w:ilvl="0" w:tplc="BCD0FCC6">
      <w:start w:val="3"/>
      <w:numFmt w:val="bullet"/>
      <w:lvlText w:val="-"/>
      <w:lvlJc w:val="left"/>
      <w:pPr>
        <w:ind w:left="1068" w:hanging="360"/>
      </w:pPr>
      <w:rPr>
        <w:rFonts w:ascii="Times New Roman" w:eastAsia="Calibri" w:hAnsi="Times New Roman" w:cs="Times New Roman"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 w15:restartNumberingAfterBreak="0">
    <w:nsid w:val="029E1F25"/>
    <w:multiLevelType w:val="hybridMultilevel"/>
    <w:tmpl w:val="C8807CFA"/>
    <w:lvl w:ilvl="0" w:tplc="D2BC173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87053FA"/>
    <w:multiLevelType w:val="hybridMultilevel"/>
    <w:tmpl w:val="16C8669A"/>
    <w:lvl w:ilvl="0" w:tplc="04100011">
      <w:start w:val="1"/>
      <w:numFmt w:val="decimal"/>
      <w:lvlText w:val="%1)"/>
      <w:lvlJc w:val="left"/>
      <w:pPr>
        <w:tabs>
          <w:tab w:val="num" w:pos="720"/>
        </w:tabs>
        <w:ind w:left="720" w:hanging="360"/>
      </w:pPr>
      <w:rPr>
        <w:rFonts w:hint="default"/>
      </w:rPr>
    </w:lvl>
    <w:lvl w:ilvl="1" w:tplc="BCD0FCC6">
      <w:start w:val="3"/>
      <w:numFmt w:val="bullet"/>
      <w:lvlText w:val="-"/>
      <w:lvlJc w:val="left"/>
      <w:pPr>
        <w:ind w:left="1440" w:hanging="360"/>
      </w:pPr>
      <w:rPr>
        <w:rFonts w:ascii="Times New Roman" w:eastAsia="Calibr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A87B70"/>
    <w:multiLevelType w:val="hybridMultilevel"/>
    <w:tmpl w:val="5B0C4E42"/>
    <w:lvl w:ilvl="0" w:tplc="0410001B">
      <w:start w:val="1"/>
      <w:numFmt w:val="lowerRoman"/>
      <w:lvlText w:val="%1."/>
      <w:lvlJc w:val="righ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 w15:restartNumberingAfterBreak="0">
    <w:nsid w:val="100F4AE5"/>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8B2CB3"/>
    <w:multiLevelType w:val="hybridMultilevel"/>
    <w:tmpl w:val="12F23A76"/>
    <w:lvl w:ilvl="0" w:tplc="04100017">
      <w:start w:val="1"/>
      <w:numFmt w:val="lowerLetter"/>
      <w:lvlText w:val="%1)"/>
      <w:lvlJc w:val="left"/>
      <w:pPr>
        <w:tabs>
          <w:tab w:val="num" w:pos="720"/>
        </w:tabs>
        <w:ind w:left="720" w:hanging="360"/>
      </w:pPr>
      <w:rPr>
        <w:rFonts w:hint="default"/>
      </w:rPr>
    </w:lvl>
    <w:lvl w:ilvl="1" w:tplc="BCD0FCC6">
      <w:start w:val="3"/>
      <w:numFmt w:val="bullet"/>
      <w:lvlText w:val="-"/>
      <w:lvlJc w:val="left"/>
      <w:pPr>
        <w:ind w:left="1440" w:hanging="360"/>
      </w:pPr>
      <w:rPr>
        <w:rFonts w:ascii="Times New Roman" w:eastAsia="Calibri"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917DFD"/>
    <w:multiLevelType w:val="hybridMultilevel"/>
    <w:tmpl w:val="486CD1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12151D"/>
    <w:multiLevelType w:val="hybridMultilevel"/>
    <w:tmpl w:val="2A92975C"/>
    <w:lvl w:ilvl="0" w:tplc="A5FEA644">
      <w:start w:val="1"/>
      <w:numFmt w:val="lowerLetter"/>
      <w:lvlText w:val="%11)"/>
      <w:lvlJc w:val="left"/>
      <w:pPr>
        <w:ind w:left="1440" w:hanging="360"/>
      </w:pPr>
      <w:rPr>
        <w:rFonts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5D96BBC"/>
    <w:multiLevelType w:val="hybridMultilevel"/>
    <w:tmpl w:val="AEF6C3CA"/>
    <w:lvl w:ilvl="0" w:tplc="D00C017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6252D8D"/>
    <w:multiLevelType w:val="hybridMultilevel"/>
    <w:tmpl w:val="88047EAC"/>
    <w:lvl w:ilvl="0" w:tplc="A5FEA644">
      <w:start w:val="1"/>
      <w:numFmt w:val="lowerLetter"/>
      <w:lvlText w:val="%1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8471D37"/>
    <w:multiLevelType w:val="hybridMultilevel"/>
    <w:tmpl w:val="EC482FCC"/>
    <w:lvl w:ilvl="0" w:tplc="A5FEA644">
      <w:start w:val="1"/>
      <w:numFmt w:val="lowerLetter"/>
      <w:lvlText w:val="%1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1B280697"/>
    <w:multiLevelType w:val="hybridMultilevel"/>
    <w:tmpl w:val="C6CE7212"/>
    <w:lvl w:ilvl="0" w:tplc="04100011">
      <w:start w:val="1"/>
      <w:numFmt w:val="decimal"/>
      <w:lvlText w:val="%1)"/>
      <w:lvlJc w:val="left"/>
      <w:pPr>
        <w:ind w:left="720" w:hanging="360"/>
      </w:pPr>
      <w:rPr>
        <w:rFonts w:hint="default"/>
      </w:rPr>
    </w:lvl>
    <w:lvl w:ilvl="1" w:tplc="BB5E7C5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FE5685"/>
    <w:multiLevelType w:val="hybridMultilevel"/>
    <w:tmpl w:val="ECDAF5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BE637A"/>
    <w:multiLevelType w:val="hybridMultilevel"/>
    <w:tmpl w:val="B794374C"/>
    <w:lvl w:ilvl="0" w:tplc="04100011">
      <w:start w:val="1"/>
      <w:numFmt w:val="decimal"/>
      <w:lvlText w:val="%1)"/>
      <w:lvlJc w:val="left"/>
      <w:pPr>
        <w:tabs>
          <w:tab w:val="num" w:pos="720"/>
        </w:tabs>
        <w:ind w:left="720" w:hanging="360"/>
      </w:pPr>
      <w:rPr>
        <w:rFonts w:hint="default"/>
      </w:rPr>
    </w:lvl>
    <w:lvl w:ilvl="1" w:tplc="5FD03A80">
      <w:numFmt w:val="bullet"/>
      <w:lvlText w:val="-"/>
      <w:lvlJc w:val="left"/>
      <w:pPr>
        <w:ind w:left="1440" w:hanging="360"/>
      </w:pPr>
      <w:rPr>
        <w:rFonts w:ascii="Arial" w:eastAsiaTheme="minorHAnsi" w:hAnsi="Arial" w:cs="Arial"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7B3736"/>
    <w:multiLevelType w:val="hybridMultilevel"/>
    <w:tmpl w:val="E50A4A02"/>
    <w:lvl w:ilvl="0" w:tplc="BCD0FCC6">
      <w:start w:val="3"/>
      <w:numFmt w:val="bullet"/>
      <w:lvlText w:val="-"/>
      <w:lvlJc w:val="left"/>
      <w:pPr>
        <w:ind w:left="794" w:hanging="360"/>
      </w:pPr>
      <w:rPr>
        <w:rFonts w:ascii="Times New Roman" w:eastAsiaTheme="minorHAnsi" w:hAnsi="Times New Roman" w:cs="Times New Roman" w:hint="default"/>
      </w:rPr>
    </w:lvl>
    <w:lvl w:ilvl="1" w:tplc="04100003" w:tentative="1">
      <w:start w:val="1"/>
      <w:numFmt w:val="bullet"/>
      <w:lvlText w:val="o"/>
      <w:lvlJc w:val="left"/>
      <w:pPr>
        <w:ind w:left="1514" w:hanging="360"/>
      </w:pPr>
      <w:rPr>
        <w:rFonts w:ascii="Courier New" w:hAnsi="Courier New" w:cs="Courier New" w:hint="default"/>
      </w:rPr>
    </w:lvl>
    <w:lvl w:ilvl="2" w:tplc="04100005" w:tentative="1">
      <w:start w:val="1"/>
      <w:numFmt w:val="bullet"/>
      <w:lvlText w:val=""/>
      <w:lvlJc w:val="left"/>
      <w:pPr>
        <w:ind w:left="2234" w:hanging="360"/>
      </w:pPr>
      <w:rPr>
        <w:rFonts w:ascii="Wingdings" w:hAnsi="Wingdings" w:hint="default"/>
      </w:rPr>
    </w:lvl>
    <w:lvl w:ilvl="3" w:tplc="04100001" w:tentative="1">
      <w:start w:val="1"/>
      <w:numFmt w:val="bullet"/>
      <w:lvlText w:val=""/>
      <w:lvlJc w:val="left"/>
      <w:pPr>
        <w:ind w:left="2954" w:hanging="360"/>
      </w:pPr>
      <w:rPr>
        <w:rFonts w:ascii="Symbol" w:hAnsi="Symbol" w:hint="default"/>
      </w:rPr>
    </w:lvl>
    <w:lvl w:ilvl="4" w:tplc="04100003" w:tentative="1">
      <w:start w:val="1"/>
      <w:numFmt w:val="bullet"/>
      <w:lvlText w:val="o"/>
      <w:lvlJc w:val="left"/>
      <w:pPr>
        <w:ind w:left="3674" w:hanging="360"/>
      </w:pPr>
      <w:rPr>
        <w:rFonts w:ascii="Courier New" w:hAnsi="Courier New" w:cs="Courier New" w:hint="default"/>
      </w:rPr>
    </w:lvl>
    <w:lvl w:ilvl="5" w:tplc="04100005" w:tentative="1">
      <w:start w:val="1"/>
      <w:numFmt w:val="bullet"/>
      <w:lvlText w:val=""/>
      <w:lvlJc w:val="left"/>
      <w:pPr>
        <w:ind w:left="4394" w:hanging="360"/>
      </w:pPr>
      <w:rPr>
        <w:rFonts w:ascii="Wingdings" w:hAnsi="Wingdings" w:hint="default"/>
      </w:rPr>
    </w:lvl>
    <w:lvl w:ilvl="6" w:tplc="04100001" w:tentative="1">
      <w:start w:val="1"/>
      <w:numFmt w:val="bullet"/>
      <w:lvlText w:val=""/>
      <w:lvlJc w:val="left"/>
      <w:pPr>
        <w:ind w:left="5114" w:hanging="360"/>
      </w:pPr>
      <w:rPr>
        <w:rFonts w:ascii="Symbol" w:hAnsi="Symbol" w:hint="default"/>
      </w:rPr>
    </w:lvl>
    <w:lvl w:ilvl="7" w:tplc="04100003" w:tentative="1">
      <w:start w:val="1"/>
      <w:numFmt w:val="bullet"/>
      <w:lvlText w:val="o"/>
      <w:lvlJc w:val="left"/>
      <w:pPr>
        <w:ind w:left="5834" w:hanging="360"/>
      </w:pPr>
      <w:rPr>
        <w:rFonts w:ascii="Courier New" w:hAnsi="Courier New" w:cs="Courier New" w:hint="default"/>
      </w:rPr>
    </w:lvl>
    <w:lvl w:ilvl="8" w:tplc="04100005" w:tentative="1">
      <w:start w:val="1"/>
      <w:numFmt w:val="bullet"/>
      <w:lvlText w:val=""/>
      <w:lvlJc w:val="left"/>
      <w:pPr>
        <w:ind w:left="6554" w:hanging="360"/>
      </w:pPr>
      <w:rPr>
        <w:rFonts w:ascii="Wingdings" w:hAnsi="Wingdings" w:hint="default"/>
      </w:rPr>
    </w:lvl>
  </w:abstractNum>
  <w:abstractNum w:abstractNumId="15" w15:restartNumberingAfterBreak="0">
    <w:nsid w:val="2A5775D6"/>
    <w:multiLevelType w:val="hybridMultilevel"/>
    <w:tmpl w:val="48DC9306"/>
    <w:lvl w:ilvl="0" w:tplc="FF4A4E96">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B187781"/>
    <w:multiLevelType w:val="hybridMultilevel"/>
    <w:tmpl w:val="D0F87334"/>
    <w:lvl w:ilvl="0" w:tplc="04100017">
      <w:start w:val="1"/>
      <w:numFmt w:val="lowerLetter"/>
      <w:lvlText w:val="%1)"/>
      <w:lvlJc w:val="left"/>
      <w:pPr>
        <w:ind w:left="1080" w:hanging="360"/>
      </w:pPr>
      <w:rPr>
        <w:rFonts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F9535CA"/>
    <w:multiLevelType w:val="hybridMultilevel"/>
    <w:tmpl w:val="B310E278"/>
    <w:lvl w:ilvl="0" w:tplc="EF08B574">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A32BAD"/>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793645"/>
    <w:multiLevelType w:val="hybridMultilevel"/>
    <w:tmpl w:val="DBCCAE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E70B8C"/>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2E75E3"/>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B61BDD"/>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237C6"/>
    <w:multiLevelType w:val="hybridMultilevel"/>
    <w:tmpl w:val="90989DF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67D6F73"/>
    <w:multiLevelType w:val="hybridMultilevel"/>
    <w:tmpl w:val="B2EED882"/>
    <w:lvl w:ilvl="0" w:tplc="1F346DB0">
      <w:start w:val="5"/>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4AB11DD7"/>
    <w:multiLevelType w:val="multilevel"/>
    <w:tmpl w:val="EB3011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CE41CD5"/>
    <w:multiLevelType w:val="hybridMultilevel"/>
    <w:tmpl w:val="F54C123E"/>
    <w:lvl w:ilvl="0" w:tplc="3C0E7022">
      <w:start w:val="1"/>
      <w:numFmt w:val="decimal"/>
      <w:lvlText w:val="%1)"/>
      <w:lvlJc w:val="left"/>
      <w:pPr>
        <w:tabs>
          <w:tab w:val="num" w:pos="720"/>
        </w:tabs>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03090C"/>
    <w:multiLevelType w:val="hybridMultilevel"/>
    <w:tmpl w:val="F54C123E"/>
    <w:lvl w:ilvl="0" w:tplc="3C0E7022">
      <w:start w:val="1"/>
      <w:numFmt w:val="decimal"/>
      <w:lvlText w:val="%1)"/>
      <w:lvlJc w:val="left"/>
      <w:pPr>
        <w:tabs>
          <w:tab w:val="num" w:pos="720"/>
        </w:tabs>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F7B5B50"/>
    <w:multiLevelType w:val="hybridMultilevel"/>
    <w:tmpl w:val="96F6D56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50470088"/>
    <w:multiLevelType w:val="hybridMultilevel"/>
    <w:tmpl w:val="3846462E"/>
    <w:lvl w:ilvl="0" w:tplc="BD0E6C78">
      <w:start w:val="1"/>
      <w:numFmt w:val="decimal"/>
      <w:lvlText w:val="%1"/>
      <w:lvlJc w:val="left"/>
      <w:pPr>
        <w:ind w:left="938" w:hanging="360"/>
      </w:pPr>
      <w:rPr>
        <w:rFonts w:hint="default"/>
        <w:color w:val="auto"/>
      </w:rPr>
    </w:lvl>
    <w:lvl w:ilvl="1" w:tplc="04100019">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30" w15:restartNumberingAfterBreak="0">
    <w:nsid w:val="55F567AA"/>
    <w:multiLevelType w:val="hybridMultilevel"/>
    <w:tmpl w:val="F21EEF02"/>
    <w:lvl w:ilvl="0" w:tplc="3C0E702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5FB350E"/>
    <w:multiLevelType w:val="hybridMultilevel"/>
    <w:tmpl w:val="2A3473C8"/>
    <w:lvl w:ilvl="0" w:tplc="BCD0FCC6">
      <w:start w:val="3"/>
      <w:numFmt w:val="bullet"/>
      <w:lvlText w:val="-"/>
      <w:lvlJc w:val="left"/>
      <w:pPr>
        <w:tabs>
          <w:tab w:val="num" w:pos="720"/>
        </w:tabs>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91F38B0"/>
    <w:multiLevelType w:val="hybridMultilevel"/>
    <w:tmpl w:val="F27AF4BC"/>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3" w15:restartNumberingAfterBreak="0">
    <w:nsid w:val="61276306"/>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3D950F0"/>
    <w:multiLevelType w:val="hybridMultilevel"/>
    <w:tmpl w:val="B3382124"/>
    <w:lvl w:ilvl="0" w:tplc="A88A4566">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77C4839"/>
    <w:multiLevelType w:val="hybridMultilevel"/>
    <w:tmpl w:val="0700F0D0"/>
    <w:lvl w:ilvl="0" w:tplc="0410001B">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685A230D"/>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9A1E5E"/>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FB70E94"/>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582589E"/>
    <w:multiLevelType w:val="hybridMultilevel"/>
    <w:tmpl w:val="F6441176"/>
    <w:lvl w:ilvl="0" w:tplc="0410001B">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764E507C"/>
    <w:multiLevelType w:val="hybridMultilevel"/>
    <w:tmpl w:val="667884CE"/>
    <w:lvl w:ilvl="0" w:tplc="3C0E7022">
      <w:start w:val="1"/>
      <w:numFmt w:val="decimal"/>
      <w:lvlText w:val="%1)"/>
      <w:lvlJc w:val="left"/>
      <w:pPr>
        <w:tabs>
          <w:tab w:val="num" w:pos="720"/>
        </w:tabs>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98E04AF"/>
    <w:multiLevelType w:val="hybridMultilevel"/>
    <w:tmpl w:val="CFF43EBA"/>
    <w:lvl w:ilvl="0" w:tplc="8CAAD8F2">
      <w:start w:val="1"/>
      <w:numFmt w:val="decimal"/>
      <w:lvlText w:val="%1)"/>
      <w:lvlJc w:val="left"/>
      <w:pPr>
        <w:tabs>
          <w:tab w:val="num" w:pos="720"/>
        </w:tabs>
        <w:ind w:left="720" w:hanging="360"/>
      </w:pPr>
      <w:rPr>
        <w:rFonts w:hint="default"/>
      </w:rPr>
    </w:lvl>
    <w:lvl w:ilvl="1" w:tplc="04100003">
      <w:start w:val="3"/>
      <w:numFmt w:val="bullet"/>
      <w:lvlText w:val="-"/>
      <w:lvlJc w:val="left"/>
      <w:pPr>
        <w:ind w:left="1440" w:hanging="360"/>
      </w:pPr>
      <w:rPr>
        <w:rFonts w:ascii="Times New Roman" w:eastAsia="Calibr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ACE0938"/>
    <w:multiLevelType w:val="hybridMultilevel"/>
    <w:tmpl w:val="1A3CDB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FF5A53"/>
    <w:multiLevelType w:val="hybridMultilevel"/>
    <w:tmpl w:val="8AE0465A"/>
    <w:lvl w:ilvl="0" w:tplc="BCD0FCC6">
      <w:start w:val="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E0F4B7A"/>
    <w:multiLevelType w:val="hybridMultilevel"/>
    <w:tmpl w:val="16C8669A"/>
    <w:lvl w:ilvl="0" w:tplc="79DC6352">
      <w:start w:val="1"/>
      <w:numFmt w:val="decimal"/>
      <w:lvlText w:val="%1)"/>
      <w:lvlJc w:val="left"/>
      <w:pPr>
        <w:tabs>
          <w:tab w:val="num" w:pos="720"/>
        </w:tabs>
        <w:ind w:left="720" w:hanging="360"/>
      </w:pPr>
      <w:rPr>
        <w:rFonts w:hint="default"/>
      </w:rPr>
    </w:lvl>
    <w:lvl w:ilvl="1" w:tplc="A29A7598">
      <w:start w:val="3"/>
      <w:numFmt w:val="bullet"/>
      <w:lvlText w:val="-"/>
      <w:lvlJc w:val="left"/>
      <w:pPr>
        <w:ind w:left="1440" w:hanging="360"/>
      </w:pPr>
      <w:rPr>
        <w:rFonts w:ascii="Times New Roman" w:eastAsia="Calibri" w:hAnsi="Times New Roman" w:cs="Times New Roman" w:hint="default"/>
      </w:rPr>
    </w:lvl>
    <w:lvl w:ilvl="2" w:tplc="E4B22982" w:tentative="1">
      <w:start w:val="1"/>
      <w:numFmt w:val="lowerRoman"/>
      <w:lvlText w:val="%3."/>
      <w:lvlJc w:val="right"/>
      <w:pPr>
        <w:ind w:left="2160" w:hanging="180"/>
      </w:pPr>
    </w:lvl>
    <w:lvl w:ilvl="3" w:tplc="D6B0BB5A" w:tentative="1">
      <w:start w:val="1"/>
      <w:numFmt w:val="decimal"/>
      <w:lvlText w:val="%4."/>
      <w:lvlJc w:val="left"/>
      <w:pPr>
        <w:ind w:left="2880" w:hanging="360"/>
      </w:pPr>
    </w:lvl>
    <w:lvl w:ilvl="4" w:tplc="17E2BD72" w:tentative="1">
      <w:start w:val="1"/>
      <w:numFmt w:val="lowerLetter"/>
      <w:lvlText w:val="%5."/>
      <w:lvlJc w:val="left"/>
      <w:pPr>
        <w:ind w:left="3600" w:hanging="360"/>
      </w:pPr>
    </w:lvl>
    <w:lvl w:ilvl="5" w:tplc="3C223036" w:tentative="1">
      <w:start w:val="1"/>
      <w:numFmt w:val="lowerRoman"/>
      <w:lvlText w:val="%6."/>
      <w:lvlJc w:val="right"/>
      <w:pPr>
        <w:ind w:left="4320" w:hanging="180"/>
      </w:pPr>
    </w:lvl>
    <w:lvl w:ilvl="6" w:tplc="17CE9B3A" w:tentative="1">
      <w:start w:val="1"/>
      <w:numFmt w:val="decimal"/>
      <w:lvlText w:val="%7."/>
      <w:lvlJc w:val="left"/>
      <w:pPr>
        <w:ind w:left="5040" w:hanging="360"/>
      </w:pPr>
    </w:lvl>
    <w:lvl w:ilvl="7" w:tplc="913A035E" w:tentative="1">
      <w:start w:val="1"/>
      <w:numFmt w:val="lowerLetter"/>
      <w:lvlText w:val="%8."/>
      <w:lvlJc w:val="left"/>
      <w:pPr>
        <w:ind w:left="5760" w:hanging="360"/>
      </w:pPr>
    </w:lvl>
    <w:lvl w:ilvl="8" w:tplc="80DC0C6A" w:tentative="1">
      <w:start w:val="1"/>
      <w:numFmt w:val="lowerRoman"/>
      <w:lvlText w:val="%9."/>
      <w:lvlJc w:val="right"/>
      <w:pPr>
        <w:ind w:left="6480" w:hanging="180"/>
      </w:pPr>
    </w:lvl>
  </w:abstractNum>
  <w:abstractNum w:abstractNumId="45" w15:restartNumberingAfterBreak="0">
    <w:nsid w:val="7FBE74BC"/>
    <w:multiLevelType w:val="hybridMultilevel"/>
    <w:tmpl w:val="4BE6142E"/>
    <w:lvl w:ilvl="0" w:tplc="04100013">
      <w:start w:val="1"/>
      <w:numFmt w:val="upp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057926806">
    <w:abstractNumId w:val="0"/>
  </w:num>
  <w:num w:numId="2" w16cid:durableId="1005060510">
    <w:abstractNumId w:val="2"/>
  </w:num>
  <w:num w:numId="3" w16cid:durableId="1242643756">
    <w:abstractNumId w:val="13"/>
  </w:num>
  <w:num w:numId="4" w16cid:durableId="1574580135">
    <w:abstractNumId w:val="38"/>
  </w:num>
  <w:num w:numId="5" w16cid:durableId="447503775">
    <w:abstractNumId w:val="34"/>
  </w:num>
  <w:num w:numId="6" w16cid:durableId="967931804">
    <w:abstractNumId w:val="11"/>
  </w:num>
  <w:num w:numId="7" w16cid:durableId="666901858">
    <w:abstractNumId w:val="44"/>
  </w:num>
  <w:num w:numId="8" w16cid:durableId="584655105">
    <w:abstractNumId w:val="23"/>
  </w:num>
  <w:num w:numId="9" w16cid:durableId="1976644039">
    <w:abstractNumId w:val="26"/>
  </w:num>
  <w:num w:numId="10" w16cid:durableId="2078895014">
    <w:abstractNumId w:val="33"/>
  </w:num>
  <w:num w:numId="11" w16cid:durableId="414212256">
    <w:abstractNumId w:val="18"/>
  </w:num>
  <w:num w:numId="12" w16cid:durableId="1582988548">
    <w:abstractNumId w:val="37"/>
  </w:num>
  <w:num w:numId="13" w16cid:durableId="1005550538">
    <w:abstractNumId w:val="21"/>
  </w:num>
  <w:num w:numId="14" w16cid:durableId="1190290594">
    <w:abstractNumId w:val="20"/>
  </w:num>
  <w:num w:numId="15" w16cid:durableId="1235581412">
    <w:abstractNumId w:val="4"/>
  </w:num>
  <w:num w:numId="16" w16cid:durableId="922297427">
    <w:abstractNumId w:val="40"/>
  </w:num>
  <w:num w:numId="17" w16cid:durableId="1251542975">
    <w:abstractNumId w:val="36"/>
  </w:num>
  <w:num w:numId="18" w16cid:durableId="1164206213">
    <w:abstractNumId w:val="22"/>
  </w:num>
  <w:num w:numId="19" w16cid:durableId="355816357">
    <w:abstractNumId w:val="41"/>
  </w:num>
  <w:num w:numId="20" w16cid:durableId="1325744318">
    <w:abstractNumId w:val="27"/>
  </w:num>
  <w:num w:numId="21" w16cid:durableId="497304042">
    <w:abstractNumId w:val="29"/>
  </w:num>
  <w:num w:numId="22" w16cid:durableId="1356347767">
    <w:abstractNumId w:val="28"/>
  </w:num>
  <w:num w:numId="23" w16cid:durableId="704330848">
    <w:abstractNumId w:val="3"/>
  </w:num>
  <w:num w:numId="24" w16cid:durableId="1133325074">
    <w:abstractNumId w:val="32"/>
  </w:num>
  <w:num w:numId="25" w16cid:durableId="1967151132">
    <w:abstractNumId w:val="19"/>
  </w:num>
  <w:num w:numId="26" w16cid:durableId="375546953">
    <w:abstractNumId w:val="6"/>
  </w:num>
  <w:num w:numId="27" w16cid:durableId="1240361064">
    <w:abstractNumId w:val="16"/>
  </w:num>
  <w:num w:numId="28" w16cid:durableId="333000483">
    <w:abstractNumId w:val="5"/>
  </w:num>
  <w:num w:numId="29" w16cid:durableId="305284707">
    <w:abstractNumId w:val="15"/>
  </w:num>
  <w:num w:numId="30" w16cid:durableId="1522743082">
    <w:abstractNumId w:val="24"/>
  </w:num>
  <w:num w:numId="31" w16cid:durableId="828981958">
    <w:abstractNumId w:val="7"/>
  </w:num>
  <w:num w:numId="32" w16cid:durableId="103380327">
    <w:abstractNumId w:val="31"/>
  </w:num>
  <w:num w:numId="33" w16cid:durableId="1528568817">
    <w:abstractNumId w:val="8"/>
  </w:num>
  <w:num w:numId="34" w16cid:durableId="145823110">
    <w:abstractNumId w:val="30"/>
  </w:num>
  <w:num w:numId="35" w16cid:durableId="532310783">
    <w:abstractNumId w:val="9"/>
  </w:num>
  <w:num w:numId="36" w16cid:durableId="1457528543">
    <w:abstractNumId w:val="10"/>
  </w:num>
  <w:num w:numId="37" w16cid:durableId="740443085">
    <w:abstractNumId w:val="45"/>
  </w:num>
  <w:num w:numId="38" w16cid:durableId="2139571306">
    <w:abstractNumId w:val="39"/>
  </w:num>
  <w:num w:numId="39" w16cid:durableId="2114280592">
    <w:abstractNumId w:val="35"/>
  </w:num>
  <w:num w:numId="40" w16cid:durableId="1603100127">
    <w:abstractNumId w:val="12"/>
  </w:num>
  <w:num w:numId="41" w16cid:durableId="2001227112">
    <w:abstractNumId w:val="1"/>
  </w:num>
  <w:num w:numId="42" w16cid:durableId="2122067355">
    <w:abstractNumId w:val="42"/>
  </w:num>
  <w:num w:numId="43" w16cid:durableId="598608468">
    <w:abstractNumId w:val="25"/>
  </w:num>
  <w:num w:numId="44" w16cid:durableId="445193857">
    <w:abstractNumId w:val="43"/>
  </w:num>
  <w:num w:numId="45" w16cid:durableId="284850720">
    <w:abstractNumId w:val="14"/>
  </w:num>
  <w:num w:numId="46" w16cid:durableId="904417298">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C51"/>
    <w:rsid w:val="0004508B"/>
    <w:rsid w:val="000468BE"/>
    <w:rsid w:val="00050A2A"/>
    <w:rsid w:val="00083848"/>
    <w:rsid w:val="000926EB"/>
    <w:rsid w:val="00094FA1"/>
    <w:rsid w:val="00096A32"/>
    <w:rsid w:val="0009750D"/>
    <w:rsid w:val="000A3A62"/>
    <w:rsid w:val="000B0751"/>
    <w:rsid w:val="000D06CE"/>
    <w:rsid w:val="000D5F16"/>
    <w:rsid w:val="000D6101"/>
    <w:rsid w:val="0010057B"/>
    <w:rsid w:val="00116346"/>
    <w:rsid w:val="00120BF6"/>
    <w:rsid w:val="00121F43"/>
    <w:rsid w:val="001232A6"/>
    <w:rsid w:val="00140EE0"/>
    <w:rsid w:val="00141AE4"/>
    <w:rsid w:val="00161911"/>
    <w:rsid w:val="0016430C"/>
    <w:rsid w:val="00164C15"/>
    <w:rsid w:val="00171891"/>
    <w:rsid w:val="00180670"/>
    <w:rsid w:val="00180DA8"/>
    <w:rsid w:val="00184EF5"/>
    <w:rsid w:val="001878EF"/>
    <w:rsid w:val="00190A49"/>
    <w:rsid w:val="0019704C"/>
    <w:rsid w:val="001C175D"/>
    <w:rsid w:val="001C3FCB"/>
    <w:rsid w:val="001C6B5B"/>
    <w:rsid w:val="001D7442"/>
    <w:rsid w:val="00221027"/>
    <w:rsid w:val="00223F57"/>
    <w:rsid w:val="002309D2"/>
    <w:rsid w:val="00231FC8"/>
    <w:rsid w:val="00245039"/>
    <w:rsid w:val="00273789"/>
    <w:rsid w:val="00292844"/>
    <w:rsid w:val="00296811"/>
    <w:rsid w:val="002A501B"/>
    <w:rsid w:val="002E2E08"/>
    <w:rsid w:val="002E3484"/>
    <w:rsid w:val="002F0A30"/>
    <w:rsid w:val="002F4679"/>
    <w:rsid w:val="003014FA"/>
    <w:rsid w:val="00303176"/>
    <w:rsid w:val="00307F23"/>
    <w:rsid w:val="00310A24"/>
    <w:rsid w:val="00313842"/>
    <w:rsid w:val="003315F0"/>
    <w:rsid w:val="003458CE"/>
    <w:rsid w:val="00351B89"/>
    <w:rsid w:val="00364C62"/>
    <w:rsid w:val="0038540A"/>
    <w:rsid w:val="0039370E"/>
    <w:rsid w:val="003A2B57"/>
    <w:rsid w:val="003A70B8"/>
    <w:rsid w:val="003F00E0"/>
    <w:rsid w:val="003F28D0"/>
    <w:rsid w:val="003F2D92"/>
    <w:rsid w:val="003F5BB7"/>
    <w:rsid w:val="003F6AAE"/>
    <w:rsid w:val="00401202"/>
    <w:rsid w:val="00405924"/>
    <w:rsid w:val="004106CB"/>
    <w:rsid w:val="004229C5"/>
    <w:rsid w:val="004340A1"/>
    <w:rsid w:val="00436BFD"/>
    <w:rsid w:val="004469D3"/>
    <w:rsid w:val="004478AA"/>
    <w:rsid w:val="00472680"/>
    <w:rsid w:val="004A712A"/>
    <w:rsid w:val="004B7F42"/>
    <w:rsid w:val="004C32D4"/>
    <w:rsid w:val="004C3538"/>
    <w:rsid w:val="004F0042"/>
    <w:rsid w:val="004F3CAD"/>
    <w:rsid w:val="00522767"/>
    <w:rsid w:val="0053286B"/>
    <w:rsid w:val="005451B4"/>
    <w:rsid w:val="00552B38"/>
    <w:rsid w:val="00566CD8"/>
    <w:rsid w:val="0057441B"/>
    <w:rsid w:val="00576979"/>
    <w:rsid w:val="00584F72"/>
    <w:rsid w:val="005A3B19"/>
    <w:rsid w:val="005A6548"/>
    <w:rsid w:val="005C200F"/>
    <w:rsid w:val="005F21BD"/>
    <w:rsid w:val="00602FEB"/>
    <w:rsid w:val="00605091"/>
    <w:rsid w:val="006076D2"/>
    <w:rsid w:val="0061546B"/>
    <w:rsid w:val="006205E8"/>
    <w:rsid w:val="0062304E"/>
    <w:rsid w:val="00637851"/>
    <w:rsid w:val="00653599"/>
    <w:rsid w:val="006542B6"/>
    <w:rsid w:val="00661208"/>
    <w:rsid w:val="006841D8"/>
    <w:rsid w:val="006A6444"/>
    <w:rsid w:val="006B2194"/>
    <w:rsid w:val="006B4F1A"/>
    <w:rsid w:val="006B7A7F"/>
    <w:rsid w:val="006D335F"/>
    <w:rsid w:val="00700EC2"/>
    <w:rsid w:val="00721A33"/>
    <w:rsid w:val="007321AA"/>
    <w:rsid w:val="00747C92"/>
    <w:rsid w:val="00771FED"/>
    <w:rsid w:val="007750F7"/>
    <w:rsid w:val="00777C42"/>
    <w:rsid w:val="00777FFD"/>
    <w:rsid w:val="00784316"/>
    <w:rsid w:val="00784764"/>
    <w:rsid w:val="0079679F"/>
    <w:rsid w:val="007A5AA8"/>
    <w:rsid w:val="007B405F"/>
    <w:rsid w:val="007E0908"/>
    <w:rsid w:val="007E18DA"/>
    <w:rsid w:val="00800E4D"/>
    <w:rsid w:val="00816DC7"/>
    <w:rsid w:val="00831523"/>
    <w:rsid w:val="00841F30"/>
    <w:rsid w:val="008528D5"/>
    <w:rsid w:val="00856C0A"/>
    <w:rsid w:val="00862AD4"/>
    <w:rsid w:val="0087757E"/>
    <w:rsid w:val="00884E29"/>
    <w:rsid w:val="00885057"/>
    <w:rsid w:val="00897083"/>
    <w:rsid w:val="008A0D62"/>
    <w:rsid w:val="008B2F8F"/>
    <w:rsid w:val="008B724C"/>
    <w:rsid w:val="008C49F9"/>
    <w:rsid w:val="008F4AAB"/>
    <w:rsid w:val="008F65CC"/>
    <w:rsid w:val="00904431"/>
    <w:rsid w:val="00922540"/>
    <w:rsid w:val="009237BB"/>
    <w:rsid w:val="009418EE"/>
    <w:rsid w:val="0094757A"/>
    <w:rsid w:val="00952265"/>
    <w:rsid w:val="009624F9"/>
    <w:rsid w:val="0097031F"/>
    <w:rsid w:val="00971BBF"/>
    <w:rsid w:val="00981CB5"/>
    <w:rsid w:val="00985D1C"/>
    <w:rsid w:val="009B4F7D"/>
    <w:rsid w:val="009B5660"/>
    <w:rsid w:val="009D18EE"/>
    <w:rsid w:val="009D3971"/>
    <w:rsid w:val="009E0A9B"/>
    <w:rsid w:val="009E1D69"/>
    <w:rsid w:val="009E3B54"/>
    <w:rsid w:val="009F596E"/>
    <w:rsid w:val="00A008AE"/>
    <w:rsid w:val="00A15400"/>
    <w:rsid w:val="00A240AA"/>
    <w:rsid w:val="00A63092"/>
    <w:rsid w:val="00A84AA0"/>
    <w:rsid w:val="00AB49CB"/>
    <w:rsid w:val="00AC7B81"/>
    <w:rsid w:val="00B315B1"/>
    <w:rsid w:val="00B33A7B"/>
    <w:rsid w:val="00B43570"/>
    <w:rsid w:val="00B445F6"/>
    <w:rsid w:val="00B46B05"/>
    <w:rsid w:val="00B668A8"/>
    <w:rsid w:val="00B83D9C"/>
    <w:rsid w:val="00B9344C"/>
    <w:rsid w:val="00BA1CB5"/>
    <w:rsid w:val="00BB01C8"/>
    <w:rsid w:val="00BC1878"/>
    <w:rsid w:val="00BD421F"/>
    <w:rsid w:val="00BD7C54"/>
    <w:rsid w:val="00BE57F1"/>
    <w:rsid w:val="00BF0854"/>
    <w:rsid w:val="00BF6D81"/>
    <w:rsid w:val="00BF6FC0"/>
    <w:rsid w:val="00C04538"/>
    <w:rsid w:val="00C07FBC"/>
    <w:rsid w:val="00C17B23"/>
    <w:rsid w:val="00C22F17"/>
    <w:rsid w:val="00C34603"/>
    <w:rsid w:val="00C45692"/>
    <w:rsid w:val="00C52832"/>
    <w:rsid w:val="00C826EE"/>
    <w:rsid w:val="00CA24B4"/>
    <w:rsid w:val="00CA5B2D"/>
    <w:rsid w:val="00CA5C68"/>
    <w:rsid w:val="00CA6337"/>
    <w:rsid w:val="00CC7FC5"/>
    <w:rsid w:val="00CC7FE9"/>
    <w:rsid w:val="00CD4858"/>
    <w:rsid w:val="00CE5D26"/>
    <w:rsid w:val="00D02798"/>
    <w:rsid w:val="00D13EF4"/>
    <w:rsid w:val="00D3551C"/>
    <w:rsid w:val="00D35DBC"/>
    <w:rsid w:val="00D42A6D"/>
    <w:rsid w:val="00D4323E"/>
    <w:rsid w:val="00D46D56"/>
    <w:rsid w:val="00D529BC"/>
    <w:rsid w:val="00D5466D"/>
    <w:rsid w:val="00D5739C"/>
    <w:rsid w:val="00D75ECC"/>
    <w:rsid w:val="00D81DAD"/>
    <w:rsid w:val="00D930AB"/>
    <w:rsid w:val="00D95257"/>
    <w:rsid w:val="00DA4076"/>
    <w:rsid w:val="00DD3F63"/>
    <w:rsid w:val="00DE6DD1"/>
    <w:rsid w:val="00DF5873"/>
    <w:rsid w:val="00DF7F4F"/>
    <w:rsid w:val="00E2517E"/>
    <w:rsid w:val="00E26579"/>
    <w:rsid w:val="00E31C1C"/>
    <w:rsid w:val="00E33C37"/>
    <w:rsid w:val="00E92736"/>
    <w:rsid w:val="00E92CE1"/>
    <w:rsid w:val="00E976BC"/>
    <w:rsid w:val="00EA0B54"/>
    <w:rsid w:val="00EA6605"/>
    <w:rsid w:val="00EA6641"/>
    <w:rsid w:val="00EC68FD"/>
    <w:rsid w:val="00ED1E50"/>
    <w:rsid w:val="00F335C2"/>
    <w:rsid w:val="00F43508"/>
    <w:rsid w:val="00F47CCE"/>
    <w:rsid w:val="00F56F7F"/>
    <w:rsid w:val="00F60176"/>
    <w:rsid w:val="00F82F26"/>
    <w:rsid w:val="00F93C63"/>
    <w:rsid w:val="00F975EA"/>
    <w:rsid w:val="00FA1DAA"/>
    <w:rsid w:val="00FA4057"/>
    <w:rsid w:val="00FB421B"/>
    <w:rsid w:val="00FB494E"/>
    <w:rsid w:val="00FC20D4"/>
    <w:rsid w:val="00FD153D"/>
    <w:rsid w:val="00FD5C51"/>
    <w:rsid w:val="00FD61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3B084"/>
  <w15:chartTrackingRefBased/>
  <w15:docId w15:val="{CF1C0A54-BEEA-40B5-ADD9-FF15DFB9C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0EC2"/>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6841D8"/>
    <w:pPr>
      <w:keepNext/>
      <w:keepLines/>
      <w:spacing w:before="480" w:after="360"/>
      <w:ind w:left="432" w:hanging="432"/>
      <w:jc w:val="both"/>
      <w:outlineLvl w:val="0"/>
    </w:pPr>
    <w:rPr>
      <w:rFonts w:ascii="Arial" w:eastAsiaTheme="majorEastAsia" w:hAnsi="Arial" w:cstheme="majorBidi"/>
      <w:b/>
      <w:bCs/>
      <w:color w:val="000000" w:themeColor="text1"/>
      <w:sz w:val="20"/>
      <w:szCs w:val="28"/>
      <w:lang w:eastAsia="it-IT"/>
    </w:rPr>
  </w:style>
  <w:style w:type="paragraph" w:styleId="Titolo2">
    <w:name w:val="heading 2"/>
    <w:basedOn w:val="Normale"/>
    <w:next w:val="Normale"/>
    <w:link w:val="Titolo2Carattere"/>
    <w:uiPriority w:val="9"/>
    <w:unhideWhenUsed/>
    <w:qFormat/>
    <w:rsid w:val="006841D8"/>
    <w:pPr>
      <w:keepNext/>
      <w:keepLines/>
      <w:spacing w:before="360" w:after="240"/>
      <w:ind w:left="576" w:hanging="576"/>
      <w:jc w:val="both"/>
      <w:outlineLvl w:val="1"/>
    </w:pPr>
    <w:rPr>
      <w:rFonts w:ascii="Arial" w:eastAsiaTheme="majorEastAsia" w:hAnsi="Arial" w:cstheme="majorBidi"/>
      <w:b/>
      <w:bCs/>
      <w:i/>
      <w:color w:val="000000" w:themeColor="text1"/>
      <w:sz w:val="20"/>
      <w:szCs w:val="26"/>
      <w:lang w:eastAsia="it-IT"/>
    </w:rPr>
  </w:style>
  <w:style w:type="paragraph" w:styleId="Titolo3">
    <w:name w:val="heading 3"/>
    <w:basedOn w:val="Normale"/>
    <w:next w:val="Normale"/>
    <w:link w:val="Titolo3Carattere"/>
    <w:uiPriority w:val="9"/>
    <w:unhideWhenUsed/>
    <w:qFormat/>
    <w:rsid w:val="00700EC2"/>
    <w:pPr>
      <w:keepNext/>
      <w:keepLines/>
      <w:tabs>
        <w:tab w:val="left" w:pos="0"/>
      </w:tabs>
      <w:spacing w:before="360" w:after="120"/>
      <w:jc w:val="both"/>
      <w:outlineLvl w:val="2"/>
    </w:pPr>
    <w:rPr>
      <w:rFonts w:ascii="Times New Roman" w:eastAsia="Times New Roman" w:hAnsi="Times New Roman"/>
      <w:b/>
      <w:bCs/>
      <w:sz w:val="24"/>
      <w:szCs w:val="24"/>
    </w:rPr>
  </w:style>
  <w:style w:type="paragraph" w:styleId="Titolo4">
    <w:name w:val="heading 4"/>
    <w:basedOn w:val="Normale"/>
    <w:next w:val="Normale"/>
    <w:link w:val="Titolo4Carattere"/>
    <w:uiPriority w:val="9"/>
    <w:semiHidden/>
    <w:unhideWhenUsed/>
    <w:qFormat/>
    <w:rsid w:val="006841D8"/>
    <w:pPr>
      <w:keepNext/>
      <w:keepLines/>
      <w:spacing w:before="200" w:after="0"/>
      <w:ind w:left="864" w:hanging="864"/>
      <w:outlineLvl w:val="3"/>
    </w:pPr>
    <w:rPr>
      <w:rFonts w:asciiTheme="majorHAnsi" w:eastAsiaTheme="majorEastAsia" w:hAnsiTheme="majorHAnsi" w:cstheme="majorBidi"/>
      <w:b/>
      <w:bCs/>
      <w:i/>
      <w:iCs/>
      <w:color w:val="5B9BD5" w:themeColor="accent1"/>
      <w:lang w:eastAsia="it-IT"/>
    </w:rPr>
  </w:style>
  <w:style w:type="paragraph" w:styleId="Titolo5">
    <w:name w:val="heading 5"/>
    <w:basedOn w:val="Normale"/>
    <w:next w:val="Normale"/>
    <w:link w:val="Titolo5Carattere"/>
    <w:uiPriority w:val="9"/>
    <w:semiHidden/>
    <w:unhideWhenUsed/>
    <w:qFormat/>
    <w:rsid w:val="004B7F42"/>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6841D8"/>
    <w:pPr>
      <w:keepNext/>
      <w:keepLines/>
      <w:spacing w:before="200" w:after="0"/>
      <w:ind w:left="1152" w:hanging="1152"/>
      <w:outlineLvl w:val="5"/>
    </w:pPr>
    <w:rPr>
      <w:rFonts w:asciiTheme="majorHAnsi" w:eastAsiaTheme="majorEastAsia" w:hAnsiTheme="majorHAnsi" w:cstheme="majorBidi"/>
      <w:i/>
      <w:iCs/>
      <w:color w:val="1F4D78" w:themeColor="accent1" w:themeShade="7F"/>
      <w:lang w:eastAsia="it-IT"/>
    </w:rPr>
  </w:style>
  <w:style w:type="paragraph" w:styleId="Titolo7">
    <w:name w:val="heading 7"/>
    <w:basedOn w:val="Normale"/>
    <w:next w:val="Normale"/>
    <w:link w:val="Titolo7Carattere"/>
    <w:uiPriority w:val="9"/>
    <w:semiHidden/>
    <w:unhideWhenUsed/>
    <w:qFormat/>
    <w:rsid w:val="006841D8"/>
    <w:pPr>
      <w:keepNext/>
      <w:keepLines/>
      <w:spacing w:before="200" w:after="0"/>
      <w:ind w:left="1296" w:hanging="1296"/>
      <w:outlineLvl w:val="6"/>
    </w:pPr>
    <w:rPr>
      <w:rFonts w:asciiTheme="majorHAnsi" w:eastAsiaTheme="majorEastAsia" w:hAnsiTheme="majorHAnsi" w:cstheme="majorBidi"/>
      <w:i/>
      <w:iCs/>
      <w:color w:val="404040" w:themeColor="text1" w:themeTint="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700EC2"/>
    <w:rPr>
      <w:rFonts w:ascii="Times New Roman" w:eastAsia="Times New Roman" w:hAnsi="Times New Roman" w:cs="Times New Roman"/>
      <w:b/>
      <w:bCs/>
      <w:sz w:val="24"/>
      <w:szCs w:val="24"/>
    </w:rPr>
  </w:style>
  <w:style w:type="paragraph" w:styleId="Pidipagina">
    <w:name w:val="footer"/>
    <w:basedOn w:val="Normale"/>
    <w:link w:val="PidipaginaCarattere"/>
    <w:uiPriority w:val="99"/>
    <w:unhideWhenUsed/>
    <w:rsid w:val="00700E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0EC2"/>
    <w:rPr>
      <w:rFonts w:ascii="Calibri" w:eastAsia="Calibri" w:hAnsi="Calibri" w:cs="Times New Roman"/>
    </w:rPr>
  </w:style>
  <w:style w:type="paragraph" w:customStyle="1" w:styleId="Default">
    <w:name w:val="Default"/>
    <w:rsid w:val="00700EC2"/>
    <w:pPr>
      <w:autoSpaceDE w:val="0"/>
      <w:autoSpaceDN w:val="0"/>
      <w:adjustRightInd w:val="0"/>
      <w:spacing w:after="0" w:line="240" w:lineRule="auto"/>
    </w:pPr>
    <w:rPr>
      <w:rFonts w:ascii="Calibri" w:eastAsia="Calibri" w:hAnsi="Calibri" w:cs="Calibri"/>
      <w:color w:val="000000"/>
      <w:sz w:val="24"/>
      <w:szCs w:val="24"/>
    </w:rPr>
  </w:style>
  <w:style w:type="paragraph" w:styleId="Paragrafoelenco">
    <w:name w:val="List Paragraph"/>
    <w:aliases w:val="Paragrafo elenco puntato,SDC,Bullet list,Conclusion de partie,Dot pt,F5 List Paragraph,List Paragraph Char Char Char,Indicator Text,Numbered Para 1,Bullet Points,List Paragraph2,MAIN CONTENT,Normal numbered,Bullet 1,No Spacing1,3"/>
    <w:basedOn w:val="Normale"/>
    <w:link w:val="ParagrafoelencoCarattere"/>
    <w:uiPriority w:val="34"/>
    <w:qFormat/>
    <w:rsid w:val="00700EC2"/>
    <w:pPr>
      <w:ind w:left="720"/>
      <w:contextualSpacing/>
    </w:pPr>
  </w:style>
  <w:style w:type="character" w:styleId="Collegamentoipertestuale">
    <w:name w:val="Hyperlink"/>
    <w:uiPriority w:val="99"/>
    <w:unhideWhenUsed/>
    <w:rsid w:val="00700EC2"/>
    <w:rPr>
      <w:color w:val="0000FF"/>
      <w:u w:val="single"/>
    </w:rPr>
  </w:style>
  <w:style w:type="paragraph" w:styleId="Corpotesto">
    <w:name w:val="Body Text"/>
    <w:basedOn w:val="Normale"/>
    <w:link w:val="CorpotestoCarattere"/>
    <w:uiPriority w:val="1"/>
    <w:qFormat/>
    <w:rsid w:val="00700EC2"/>
    <w:pPr>
      <w:widowControl w:val="0"/>
      <w:spacing w:after="0" w:line="240" w:lineRule="auto"/>
    </w:pPr>
    <w:rPr>
      <w:rFonts w:ascii="Times New Roman" w:eastAsia="Times New Roman" w:hAnsi="Times New Roman"/>
      <w:sz w:val="24"/>
      <w:szCs w:val="24"/>
      <w:lang w:val="en-US"/>
    </w:rPr>
  </w:style>
  <w:style w:type="character" w:customStyle="1" w:styleId="CorpotestoCarattere">
    <w:name w:val="Corpo testo Carattere"/>
    <w:basedOn w:val="Carpredefinitoparagrafo"/>
    <w:link w:val="Corpotesto"/>
    <w:uiPriority w:val="1"/>
    <w:rsid w:val="00700EC2"/>
    <w:rPr>
      <w:rFonts w:ascii="Times New Roman" w:eastAsia="Times New Roman" w:hAnsi="Times New Roman" w:cs="Times New Roman"/>
      <w:sz w:val="24"/>
      <w:szCs w:val="24"/>
      <w:lang w:val="en-US"/>
    </w:rPr>
  </w:style>
  <w:style w:type="character" w:customStyle="1" w:styleId="ParagrafoelencoCarattere">
    <w:name w:val="Paragrafo elenco Carattere"/>
    <w:aliases w:val="Paragrafo elenco puntato Carattere,SDC Carattere,Bullet list Carattere,Conclusion de partie Carattere,Dot pt Carattere,F5 List Paragraph Carattere,List Paragraph Char Char Char Carattere,Indicator Text Carattere,3 Carattere"/>
    <w:link w:val="Paragrafoelenco"/>
    <w:uiPriority w:val="34"/>
    <w:qFormat/>
    <w:locked/>
    <w:rsid w:val="00700EC2"/>
    <w:rPr>
      <w:rFonts w:ascii="Calibri" w:eastAsia="Calibri" w:hAnsi="Calibri" w:cs="Times New Roman"/>
    </w:rPr>
  </w:style>
  <w:style w:type="character" w:styleId="Rimandocommento">
    <w:name w:val="annotation reference"/>
    <w:basedOn w:val="Carpredefinitoparagrafo"/>
    <w:uiPriority w:val="99"/>
    <w:semiHidden/>
    <w:unhideWhenUsed/>
    <w:rsid w:val="00B46B05"/>
    <w:rPr>
      <w:sz w:val="16"/>
      <w:szCs w:val="16"/>
    </w:rPr>
  </w:style>
  <w:style w:type="paragraph" w:styleId="Testocommento">
    <w:name w:val="annotation text"/>
    <w:basedOn w:val="Normale"/>
    <w:link w:val="TestocommentoCarattere"/>
    <w:uiPriority w:val="99"/>
    <w:unhideWhenUsed/>
    <w:rsid w:val="00B46B05"/>
    <w:pPr>
      <w:spacing w:line="240" w:lineRule="auto"/>
    </w:pPr>
    <w:rPr>
      <w:sz w:val="20"/>
      <w:szCs w:val="20"/>
    </w:rPr>
  </w:style>
  <w:style w:type="character" w:customStyle="1" w:styleId="TestocommentoCarattere">
    <w:name w:val="Testo commento Carattere"/>
    <w:basedOn w:val="Carpredefinitoparagrafo"/>
    <w:link w:val="Testocommento"/>
    <w:uiPriority w:val="99"/>
    <w:rsid w:val="00B46B05"/>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B46B05"/>
    <w:rPr>
      <w:b/>
      <w:bCs/>
    </w:rPr>
  </w:style>
  <w:style w:type="character" w:customStyle="1" w:styleId="SoggettocommentoCarattere">
    <w:name w:val="Soggetto commento Carattere"/>
    <w:basedOn w:val="TestocommentoCarattere"/>
    <w:link w:val="Soggettocommento"/>
    <w:uiPriority w:val="99"/>
    <w:semiHidden/>
    <w:rsid w:val="00B46B05"/>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B46B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46B05"/>
    <w:rPr>
      <w:rFonts w:ascii="Segoe UI" w:eastAsia="Calibri" w:hAnsi="Segoe UI" w:cs="Segoe UI"/>
      <w:sz w:val="18"/>
      <w:szCs w:val="18"/>
    </w:rPr>
  </w:style>
  <w:style w:type="paragraph" w:styleId="Revisione">
    <w:name w:val="Revision"/>
    <w:hidden/>
    <w:uiPriority w:val="99"/>
    <w:semiHidden/>
    <w:rsid w:val="00952265"/>
    <w:pPr>
      <w:spacing w:after="0" w:line="240" w:lineRule="auto"/>
    </w:pPr>
    <w:rPr>
      <w:rFonts w:ascii="Calibri" w:eastAsia="Calibri" w:hAnsi="Calibri" w:cs="Times New Roman"/>
    </w:rPr>
  </w:style>
  <w:style w:type="paragraph" w:styleId="Corpodeltesto2">
    <w:name w:val="Body Text 2"/>
    <w:basedOn w:val="Normale"/>
    <w:link w:val="Corpodeltesto2Carattere"/>
    <w:uiPriority w:val="99"/>
    <w:rsid w:val="004F3CAD"/>
    <w:pPr>
      <w:spacing w:after="120" w:line="480" w:lineRule="auto"/>
    </w:pPr>
    <w:rPr>
      <w:rFonts w:asciiTheme="minorHAnsi" w:eastAsiaTheme="minorHAnsi" w:hAnsiTheme="minorHAnsi" w:cstheme="minorBidi"/>
      <w:lang w:eastAsia="it-IT"/>
    </w:rPr>
  </w:style>
  <w:style w:type="character" w:customStyle="1" w:styleId="Corpodeltesto2Carattere">
    <w:name w:val="Corpo del testo 2 Carattere"/>
    <w:basedOn w:val="Carpredefinitoparagrafo"/>
    <w:link w:val="Corpodeltesto2"/>
    <w:uiPriority w:val="99"/>
    <w:rsid w:val="004F3CAD"/>
    <w:rPr>
      <w:lang w:eastAsia="it-IT"/>
    </w:rPr>
  </w:style>
  <w:style w:type="character" w:customStyle="1" w:styleId="Titolo5Carattere">
    <w:name w:val="Titolo 5 Carattere"/>
    <w:basedOn w:val="Carpredefinitoparagrafo"/>
    <w:link w:val="Titolo5"/>
    <w:uiPriority w:val="9"/>
    <w:semiHidden/>
    <w:rsid w:val="004B7F42"/>
    <w:rPr>
      <w:rFonts w:asciiTheme="majorHAnsi" w:eastAsiaTheme="majorEastAsia" w:hAnsiTheme="majorHAnsi" w:cstheme="majorBidi"/>
      <w:color w:val="2E74B5" w:themeColor="accent1" w:themeShade="BF"/>
    </w:rPr>
  </w:style>
  <w:style w:type="character" w:styleId="Enfasigrassetto">
    <w:name w:val="Strong"/>
    <w:basedOn w:val="Carpredefinitoparagrafo"/>
    <w:qFormat/>
    <w:rsid w:val="00FB421B"/>
    <w:rPr>
      <w:b/>
      <w:bCs/>
    </w:rPr>
  </w:style>
  <w:style w:type="character" w:customStyle="1" w:styleId="Titolo1Carattere">
    <w:name w:val="Titolo 1 Carattere"/>
    <w:basedOn w:val="Carpredefinitoparagrafo"/>
    <w:link w:val="Titolo1"/>
    <w:uiPriority w:val="9"/>
    <w:rsid w:val="006841D8"/>
    <w:rPr>
      <w:rFonts w:ascii="Arial" w:eastAsiaTheme="majorEastAsia" w:hAnsi="Arial" w:cstheme="majorBidi"/>
      <w:b/>
      <w:bCs/>
      <w:color w:val="000000" w:themeColor="text1"/>
      <w:sz w:val="20"/>
      <w:szCs w:val="28"/>
      <w:lang w:eastAsia="it-IT"/>
    </w:rPr>
  </w:style>
  <w:style w:type="character" w:customStyle="1" w:styleId="Titolo2Carattere">
    <w:name w:val="Titolo 2 Carattere"/>
    <w:basedOn w:val="Carpredefinitoparagrafo"/>
    <w:link w:val="Titolo2"/>
    <w:uiPriority w:val="9"/>
    <w:rsid w:val="006841D8"/>
    <w:rPr>
      <w:rFonts w:ascii="Arial" w:eastAsiaTheme="majorEastAsia" w:hAnsi="Arial" w:cstheme="majorBidi"/>
      <w:b/>
      <w:bCs/>
      <w:i/>
      <w:color w:val="000000" w:themeColor="text1"/>
      <w:sz w:val="20"/>
      <w:szCs w:val="26"/>
      <w:lang w:eastAsia="it-IT"/>
    </w:rPr>
  </w:style>
  <w:style w:type="character" w:customStyle="1" w:styleId="Titolo4Carattere">
    <w:name w:val="Titolo 4 Carattere"/>
    <w:basedOn w:val="Carpredefinitoparagrafo"/>
    <w:link w:val="Titolo4"/>
    <w:uiPriority w:val="9"/>
    <w:semiHidden/>
    <w:rsid w:val="006841D8"/>
    <w:rPr>
      <w:rFonts w:asciiTheme="majorHAnsi" w:eastAsiaTheme="majorEastAsia" w:hAnsiTheme="majorHAnsi" w:cstheme="majorBidi"/>
      <w:b/>
      <w:bCs/>
      <w:i/>
      <w:iCs/>
      <w:color w:val="5B9BD5" w:themeColor="accent1"/>
      <w:lang w:eastAsia="it-IT"/>
    </w:rPr>
  </w:style>
  <w:style w:type="character" w:customStyle="1" w:styleId="Titolo6Carattere">
    <w:name w:val="Titolo 6 Carattere"/>
    <w:basedOn w:val="Carpredefinitoparagrafo"/>
    <w:link w:val="Titolo6"/>
    <w:uiPriority w:val="9"/>
    <w:semiHidden/>
    <w:rsid w:val="006841D8"/>
    <w:rPr>
      <w:rFonts w:asciiTheme="majorHAnsi" w:eastAsiaTheme="majorEastAsia" w:hAnsiTheme="majorHAnsi" w:cstheme="majorBidi"/>
      <w:i/>
      <w:iCs/>
      <w:color w:val="1F4D78" w:themeColor="accent1" w:themeShade="7F"/>
      <w:lang w:eastAsia="it-IT"/>
    </w:rPr>
  </w:style>
  <w:style w:type="character" w:customStyle="1" w:styleId="Titolo7Carattere">
    <w:name w:val="Titolo 7 Carattere"/>
    <w:basedOn w:val="Carpredefinitoparagrafo"/>
    <w:link w:val="Titolo7"/>
    <w:uiPriority w:val="9"/>
    <w:semiHidden/>
    <w:rsid w:val="006841D8"/>
    <w:rPr>
      <w:rFonts w:asciiTheme="majorHAnsi" w:eastAsiaTheme="majorEastAsia" w:hAnsiTheme="majorHAnsi" w:cstheme="majorBidi"/>
      <w:i/>
      <w:iCs/>
      <w:color w:val="404040" w:themeColor="text1" w:themeTint="BF"/>
      <w:lang w:eastAsia="it-IT"/>
    </w:rPr>
  </w:style>
  <w:style w:type="paragraph" w:customStyle="1" w:styleId="Stile1">
    <w:name w:val="Stile1"/>
    <w:basedOn w:val="Titolo3"/>
    <w:link w:val="Stile1Carattere"/>
    <w:qFormat/>
    <w:rsid w:val="00140EE0"/>
    <w:rPr>
      <w:color w:val="1F4D78" w:themeColor="accent1" w:themeShade="7F"/>
      <w:lang w:eastAsia="it-IT"/>
    </w:rPr>
  </w:style>
  <w:style w:type="character" w:customStyle="1" w:styleId="Stile1Carattere">
    <w:name w:val="Stile1 Carattere"/>
    <w:basedOn w:val="Titolo3Carattere"/>
    <w:link w:val="Stile1"/>
    <w:rsid w:val="00140EE0"/>
    <w:rPr>
      <w:rFonts w:ascii="Times New Roman" w:eastAsia="Times New Roman" w:hAnsi="Times New Roman" w:cs="Times New Roman"/>
      <w:b/>
      <w:bCs/>
      <w:color w:val="1F4D78"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651889">
      <w:bodyDiv w:val="1"/>
      <w:marLeft w:val="0"/>
      <w:marRight w:val="0"/>
      <w:marTop w:val="0"/>
      <w:marBottom w:val="0"/>
      <w:divBdr>
        <w:top w:val="none" w:sz="0" w:space="0" w:color="auto"/>
        <w:left w:val="none" w:sz="0" w:space="0" w:color="auto"/>
        <w:bottom w:val="none" w:sz="0" w:space="0" w:color="auto"/>
        <w:right w:val="none" w:sz="0" w:space="0" w:color="auto"/>
      </w:divBdr>
      <w:divsChild>
        <w:div w:id="783841863">
          <w:marLeft w:val="0"/>
          <w:marRight w:val="0"/>
          <w:marTop w:val="0"/>
          <w:marBottom w:val="0"/>
          <w:divBdr>
            <w:top w:val="none" w:sz="0" w:space="0" w:color="auto"/>
            <w:left w:val="none" w:sz="0" w:space="0" w:color="auto"/>
            <w:bottom w:val="none" w:sz="0" w:space="0" w:color="auto"/>
            <w:right w:val="none" w:sz="0" w:space="0" w:color="auto"/>
          </w:divBdr>
        </w:div>
        <w:div w:id="473301280">
          <w:marLeft w:val="0"/>
          <w:marRight w:val="0"/>
          <w:marTop w:val="0"/>
          <w:marBottom w:val="0"/>
          <w:divBdr>
            <w:top w:val="none" w:sz="0" w:space="0" w:color="auto"/>
            <w:left w:val="none" w:sz="0" w:space="0" w:color="auto"/>
            <w:bottom w:val="none" w:sz="0" w:space="0" w:color="auto"/>
            <w:right w:val="none" w:sz="0" w:space="0" w:color="auto"/>
          </w:divBdr>
        </w:div>
        <w:div w:id="1001077796">
          <w:marLeft w:val="0"/>
          <w:marRight w:val="0"/>
          <w:marTop w:val="0"/>
          <w:marBottom w:val="0"/>
          <w:divBdr>
            <w:top w:val="none" w:sz="0" w:space="0" w:color="auto"/>
            <w:left w:val="none" w:sz="0" w:space="0" w:color="auto"/>
            <w:bottom w:val="none" w:sz="0" w:space="0" w:color="auto"/>
            <w:right w:val="none" w:sz="0" w:space="0" w:color="auto"/>
          </w:divBdr>
        </w:div>
        <w:div w:id="1418670448">
          <w:marLeft w:val="0"/>
          <w:marRight w:val="0"/>
          <w:marTop w:val="0"/>
          <w:marBottom w:val="0"/>
          <w:divBdr>
            <w:top w:val="none" w:sz="0" w:space="0" w:color="auto"/>
            <w:left w:val="none" w:sz="0" w:space="0" w:color="auto"/>
            <w:bottom w:val="none" w:sz="0" w:space="0" w:color="auto"/>
            <w:right w:val="none" w:sz="0" w:space="0" w:color="auto"/>
          </w:divBdr>
        </w:div>
        <w:div w:id="834149341">
          <w:marLeft w:val="0"/>
          <w:marRight w:val="0"/>
          <w:marTop w:val="0"/>
          <w:marBottom w:val="0"/>
          <w:divBdr>
            <w:top w:val="none" w:sz="0" w:space="0" w:color="auto"/>
            <w:left w:val="none" w:sz="0" w:space="0" w:color="auto"/>
            <w:bottom w:val="none" w:sz="0" w:space="0" w:color="auto"/>
            <w:right w:val="none" w:sz="0" w:space="0" w:color="auto"/>
          </w:divBdr>
        </w:div>
        <w:div w:id="1904216807">
          <w:marLeft w:val="0"/>
          <w:marRight w:val="0"/>
          <w:marTop w:val="0"/>
          <w:marBottom w:val="0"/>
          <w:divBdr>
            <w:top w:val="none" w:sz="0" w:space="0" w:color="auto"/>
            <w:left w:val="none" w:sz="0" w:space="0" w:color="auto"/>
            <w:bottom w:val="none" w:sz="0" w:space="0" w:color="auto"/>
            <w:right w:val="none" w:sz="0" w:space="0" w:color="auto"/>
          </w:divBdr>
        </w:div>
        <w:div w:id="1317762505">
          <w:marLeft w:val="0"/>
          <w:marRight w:val="0"/>
          <w:marTop w:val="0"/>
          <w:marBottom w:val="0"/>
          <w:divBdr>
            <w:top w:val="none" w:sz="0" w:space="0" w:color="auto"/>
            <w:left w:val="none" w:sz="0" w:space="0" w:color="auto"/>
            <w:bottom w:val="none" w:sz="0" w:space="0" w:color="auto"/>
            <w:right w:val="none" w:sz="0" w:space="0" w:color="auto"/>
          </w:divBdr>
        </w:div>
        <w:div w:id="1527449841">
          <w:marLeft w:val="0"/>
          <w:marRight w:val="0"/>
          <w:marTop w:val="0"/>
          <w:marBottom w:val="0"/>
          <w:divBdr>
            <w:top w:val="none" w:sz="0" w:space="0" w:color="auto"/>
            <w:left w:val="none" w:sz="0" w:space="0" w:color="auto"/>
            <w:bottom w:val="none" w:sz="0" w:space="0" w:color="auto"/>
            <w:right w:val="none" w:sz="0" w:space="0" w:color="auto"/>
          </w:divBdr>
        </w:div>
      </w:divsChild>
    </w:div>
    <w:div w:id="400103031">
      <w:bodyDiv w:val="1"/>
      <w:marLeft w:val="0"/>
      <w:marRight w:val="0"/>
      <w:marTop w:val="0"/>
      <w:marBottom w:val="0"/>
      <w:divBdr>
        <w:top w:val="none" w:sz="0" w:space="0" w:color="auto"/>
        <w:left w:val="none" w:sz="0" w:space="0" w:color="auto"/>
        <w:bottom w:val="none" w:sz="0" w:space="0" w:color="auto"/>
        <w:right w:val="none" w:sz="0" w:space="0" w:color="auto"/>
      </w:divBdr>
    </w:div>
    <w:div w:id="566958376">
      <w:bodyDiv w:val="1"/>
      <w:marLeft w:val="0"/>
      <w:marRight w:val="0"/>
      <w:marTop w:val="0"/>
      <w:marBottom w:val="0"/>
      <w:divBdr>
        <w:top w:val="none" w:sz="0" w:space="0" w:color="auto"/>
        <w:left w:val="none" w:sz="0" w:space="0" w:color="auto"/>
        <w:bottom w:val="none" w:sz="0" w:space="0" w:color="auto"/>
        <w:right w:val="none" w:sz="0" w:space="0" w:color="auto"/>
      </w:divBdr>
    </w:div>
    <w:div w:id="908806022">
      <w:bodyDiv w:val="1"/>
      <w:marLeft w:val="0"/>
      <w:marRight w:val="0"/>
      <w:marTop w:val="0"/>
      <w:marBottom w:val="0"/>
      <w:divBdr>
        <w:top w:val="none" w:sz="0" w:space="0" w:color="auto"/>
        <w:left w:val="none" w:sz="0" w:space="0" w:color="auto"/>
        <w:bottom w:val="none" w:sz="0" w:space="0" w:color="auto"/>
        <w:right w:val="none" w:sz="0" w:space="0" w:color="auto"/>
      </w:divBdr>
    </w:div>
    <w:div w:id="1770814724">
      <w:bodyDiv w:val="1"/>
      <w:marLeft w:val="0"/>
      <w:marRight w:val="0"/>
      <w:marTop w:val="0"/>
      <w:marBottom w:val="0"/>
      <w:divBdr>
        <w:top w:val="none" w:sz="0" w:space="0" w:color="auto"/>
        <w:left w:val="none" w:sz="0" w:space="0" w:color="auto"/>
        <w:bottom w:val="none" w:sz="0" w:space="0" w:color="auto"/>
        <w:right w:val="none" w:sz="0" w:space="0" w:color="auto"/>
      </w:divBdr>
    </w:div>
    <w:div w:id="189130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pd@gse.it%20o%20all&#8217;indirizzo%20pec:%20rpd@pec.g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5B371-1065-4F56-95C2-5212D2F4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4355</Words>
  <Characters>24830</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Giuseppe Davide (GSE)</dc:creator>
  <cp:keywords/>
  <dc:description/>
  <cp:lastModifiedBy>Pisano Marco</cp:lastModifiedBy>
  <cp:revision>2</cp:revision>
  <dcterms:created xsi:type="dcterms:W3CDTF">2024-05-27T07:31:00Z</dcterms:created>
  <dcterms:modified xsi:type="dcterms:W3CDTF">2024-05-27T07:31:00Z</dcterms:modified>
</cp:coreProperties>
</file>