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298C28" w14:textId="77777777" w:rsidR="00864D39" w:rsidRPr="00176910" w:rsidRDefault="00864D39" w:rsidP="00864D39">
      <w:pPr>
        <w:ind w:firstLine="5103"/>
        <w:contextualSpacing/>
        <w:jc w:val="both"/>
        <w:rPr>
          <w:rFonts w:ascii="Titillium" w:hAnsi="Titillium" w:cstheme="minorHAnsi"/>
          <w:sz w:val="22"/>
        </w:rPr>
      </w:pPr>
      <w:r w:rsidRPr="00176910">
        <w:rPr>
          <w:rFonts w:ascii="Titillium" w:hAnsi="Titillium" w:cstheme="minorHAnsi"/>
          <w:sz w:val="22"/>
        </w:rPr>
        <w:t>Spett.le</w:t>
      </w:r>
    </w:p>
    <w:p w14:paraId="44F2AF81" w14:textId="77777777" w:rsidR="00864D39" w:rsidRPr="00176910" w:rsidRDefault="00864D39" w:rsidP="00864D39">
      <w:pPr>
        <w:ind w:firstLine="5103"/>
        <w:contextualSpacing/>
        <w:jc w:val="both"/>
        <w:rPr>
          <w:rFonts w:ascii="Titillium" w:hAnsi="Titillium" w:cstheme="minorHAnsi"/>
          <w:sz w:val="22"/>
        </w:rPr>
      </w:pPr>
      <w:r w:rsidRPr="00176910">
        <w:rPr>
          <w:rFonts w:ascii="Titillium" w:hAnsi="Titillium" w:cstheme="minorHAnsi"/>
          <w:sz w:val="22"/>
        </w:rPr>
        <w:t>Gestore dei Servizi Energetici – GSE S.p.A.</w:t>
      </w:r>
    </w:p>
    <w:p w14:paraId="2C681202" w14:textId="77777777" w:rsidR="008A5744" w:rsidRDefault="008A5744" w:rsidP="00D1577F">
      <w:pPr>
        <w:ind w:firstLine="5103"/>
        <w:contextualSpacing/>
        <w:jc w:val="both"/>
        <w:rPr>
          <w:rFonts w:ascii="Titillium" w:hAnsi="Titillium" w:cstheme="minorHAnsi"/>
          <w:sz w:val="22"/>
        </w:rPr>
      </w:pPr>
      <w:r>
        <w:rPr>
          <w:rFonts w:ascii="Titillium" w:hAnsi="Titillium" w:cstheme="minorHAnsi"/>
          <w:sz w:val="22"/>
        </w:rPr>
        <w:t>Direzione Riconoscimento Incentivi e Titoli</w:t>
      </w:r>
    </w:p>
    <w:p w14:paraId="1900E3DF" w14:textId="4B3D5FAB" w:rsidR="00D1577F" w:rsidRDefault="008A5744" w:rsidP="00D1577F">
      <w:pPr>
        <w:ind w:firstLine="5103"/>
        <w:contextualSpacing/>
        <w:jc w:val="both"/>
        <w:rPr>
          <w:rFonts w:ascii="Titillium" w:hAnsi="Titillium" w:cstheme="minorHAnsi"/>
          <w:sz w:val="22"/>
        </w:rPr>
      </w:pPr>
      <w:r>
        <w:rPr>
          <w:rFonts w:ascii="Titillium" w:hAnsi="Titillium" w:cstheme="minorHAnsi"/>
          <w:sz w:val="22"/>
        </w:rPr>
        <w:t>Funzione</w:t>
      </w:r>
      <w:r w:rsidR="00621804">
        <w:rPr>
          <w:rFonts w:ascii="Titillium" w:hAnsi="Titillium" w:cstheme="minorHAnsi"/>
          <w:sz w:val="22"/>
        </w:rPr>
        <w:t xml:space="preserve"> Gestione Commerciale</w:t>
      </w:r>
      <w:r w:rsidR="00D1577F" w:rsidRPr="00D1577F">
        <w:rPr>
          <w:rFonts w:ascii="Titillium" w:hAnsi="Titillium" w:cstheme="minorHAnsi"/>
          <w:sz w:val="22"/>
        </w:rPr>
        <w:t xml:space="preserve"> </w:t>
      </w:r>
    </w:p>
    <w:p w14:paraId="523298B5" w14:textId="77777777" w:rsidR="00864D39" w:rsidRPr="00176910" w:rsidRDefault="00864D39" w:rsidP="00D1577F">
      <w:pPr>
        <w:ind w:firstLine="5103"/>
        <w:contextualSpacing/>
        <w:jc w:val="both"/>
        <w:rPr>
          <w:rFonts w:ascii="Titillium" w:hAnsi="Titillium" w:cstheme="minorHAnsi"/>
          <w:sz w:val="22"/>
        </w:rPr>
      </w:pPr>
      <w:r w:rsidRPr="00176910">
        <w:rPr>
          <w:rFonts w:ascii="Titillium" w:hAnsi="Titillium" w:cstheme="minorHAnsi"/>
          <w:sz w:val="22"/>
        </w:rPr>
        <w:t>Viale M. Pilsudski, 92</w:t>
      </w:r>
    </w:p>
    <w:p w14:paraId="7A194885" w14:textId="77777777" w:rsidR="00864D39" w:rsidRPr="00176910" w:rsidRDefault="00864D39" w:rsidP="00864D39">
      <w:pPr>
        <w:spacing w:after="480"/>
        <w:ind w:firstLine="5103"/>
        <w:jc w:val="both"/>
        <w:rPr>
          <w:rFonts w:ascii="Titillium" w:hAnsi="Titillium" w:cstheme="minorHAnsi"/>
          <w:sz w:val="22"/>
        </w:rPr>
      </w:pPr>
      <w:r w:rsidRPr="00176910">
        <w:rPr>
          <w:rFonts w:ascii="Titillium" w:hAnsi="Titillium" w:cstheme="minorHAnsi"/>
          <w:sz w:val="22"/>
        </w:rPr>
        <w:t>00197 – Roma</w:t>
      </w:r>
    </w:p>
    <w:p w14:paraId="36FFFE51" w14:textId="437DA452" w:rsidR="00450553" w:rsidRPr="00450553" w:rsidRDefault="00450553" w:rsidP="00D643EB">
      <w:pPr>
        <w:spacing w:after="360" w:line="240" w:lineRule="auto"/>
        <w:ind w:left="851" w:hanging="851"/>
        <w:jc w:val="both"/>
        <w:rPr>
          <w:rFonts w:ascii="Titillium" w:hAnsi="Titillium" w:cstheme="minorHAnsi"/>
          <w:b/>
          <w:sz w:val="22"/>
        </w:rPr>
      </w:pPr>
      <w:r w:rsidRPr="00450553">
        <w:rPr>
          <w:rFonts w:ascii="Titillium" w:hAnsi="Titillium" w:cstheme="minorHAnsi"/>
          <w:b/>
          <w:sz w:val="22"/>
        </w:rPr>
        <w:t xml:space="preserve">Oggetto: </w:t>
      </w:r>
      <w:r w:rsidR="00621804">
        <w:rPr>
          <w:rFonts w:ascii="Titillium" w:hAnsi="Titillium" w:cstheme="minorHAnsi"/>
          <w:b/>
          <w:sz w:val="22"/>
        </w:rPr>
        <w:t>Comunicazione</w:t>
      </w:r>
      <w:r w:rsidRPr="00450553">
        <w:rPr>
          <w:rFonts w:ascii="Titillium" w:hAnsi="Titillium" w:cstheme="minorHAnsi"/>
          <w:b/>
          <w:sz w:val="22"/>
        </w:rPr>
        <w:t xml:space="preserve"> di trasferimento di titolarità dell’impiant</w:t>
      </w:r>
      <w:r>
        <w:rPr>
          <w:rFonts w:ascii="Titillium" w:hAnsi="Titillium" w:cstheme="minorHAnsi"/>
          <w:b/>
          <w:sz w:val="22"/>
        </w:rPr>
        <w:t xml:space="preserve">o </w:t>
      </w:r>
      <w:r w:rsidR="00621804">
        <w:rPr>
          <w:rFonts w:ascii="Titillium" w:hAnsi="Titillium" w:cstheme="minorHAnsi"/>
          <w:b/>
          <w:sz w:val="22"/>
        </w:rPr>
        <w:t xml:space="preserve">fotovoltaico </w:t>
      </w:r>
      <w:r w:rsidRPr="00450553">
        <w:rPr>
          <w:rFonts w:ascii="Titillium" w:hAnsi="Titillium" w:cstheme="minorHAnsi"/>
          <w:b/>
          <w:sz w:val="22"/>
        </w:rPr>
        <w:t xml:space="preserve">di potenza pari a </w:t>
      </w:r>
      <w:r>
        <w:rPr>
          <w:rFonts w:ascii="Titillium" w:hAnsi="Titillium" w:cstheme="minorHAnsi"/>
          <w:b/>
          <w:sz w:val="22"/>
        </w:rPr>
        <w:t>_______</w:t>
      </w:r>
      <w:r w:rsidR="00DC4C96">
        <w:rPr>
          <w:rFonts w:ascii="Titillium" w:hAnsi="Titillium" w:cstheme="minorHAnsi"/>
          <w:b/>
          <w:sz w:val="22"/>
        </w:rPr>
        <w:t xml:space="preserve"> kW, sito nel Comune di </w:t>
      </w:r>
      <w:r>
        <w:rPr>
          <w:rFonts w:ascii="Titillium" w:hAnsi="Titillium" w:cstheme="minorHAnsi"/>
          <w:b/>
          <w:sz w:val="22"/>
        </w:rPr>
        <w:t>_____________________,</w:t>
      </w:r>
      <w:r w:rsidRPr="00450553">
        <w:rPr>
          <w:rFonts w:ascii="Titillium" w:hAnsi="Titillium" w:cstheme="minorHAnsi"/>
          <w:b/>
          <w:sz w:val="22"/>
        </w:rPr>
        <w:t xml:space="preserve"> Via </w:t>
      </w:r>
      <w:r>
        <w:rPr>
          <w:rFonts w:ascii="Titillium" w:hAnsi="Titillium" w:cstheme="minorHAnsi"/>
          <w:b/>
          <w:sz w:val="22"/>
        </w:rPr>
        <w:t>_______________________,</w:t>
      </w:r>
      <w:r w:rsidR="00621804">
        <w:rPr>
          <w:rFonts w:ascii="Titillium" w:hAnsi="Titillium" w:cstheme="minorHAnsi"/>
          <w:b/>
          <w:sz w:val="22"/>
        </w:rPr>
        <w:t xml:space="preserve"> </w:t>
      </w:r>
      <w:r w:rsidR="00950182">
        <w:rPr>
          <w:rFonts w:ascii="Titillium" w:hAnsi="Titillium" w:cstheme="minorHAnsi"/>
          <w:b/>
          <w:sz w:val="22"/>
        </w:rPr>
        <w:t>contratto</w:t>
      </w:r>
      <w:r w:rsidR="00621804">
        <w:rPr>
          <w:rFonts w:ascii="Titillium" w:hAnsi="Titillium" w:cstheme="minorHAnsi"/>
          <w:b/>
          <w:sz w:val="22"/>
        </w:rPr>
        <w:t xml:space="preserve"> REN _________</w:t>
      </w:r>
      <w:r w:rsidRPr="00450553">
        <w:rPr>
          <w:rFonts w:ascii="Titillium" w:hAnsi="Titillium" w:cstheme="minorHAnsi"/>
          <w:b/>
          <w:sz w:val="22"/>
        </w:rPr>
        <w:t xml:space="preserve"> intestato a</w:t>
      </w:r>
      <w:r w:rsidRPr="00450553">
        <w:rPr>
          <w:rFonts w:ascii="Titillium" w:hAnsi="Titillium" w:cstheme="minorHAnsi"/>
          <w:b/>
          <w:bCs/>
          <w:sz w:val="22"/>
        </w:rPr>
        <w:t xml:space="preserve"> </w:t>
      </w:r>
      <w:r>
        <w:rPr>
          <w:rFonts w:ascii="Titillium" w:hAnsi="Titillium" w:cstheme="minorHAnsi"/>
          <w:b/>
          <w:sz w:val="22"/>
        </w:rPr>
        <w:t>___________________________________</w:t>
      </w:r>
    </w:p>
    <w:p w14:paraId="569586BB" w14:textId="0E07895A" w:rsidR="000A6DF9" w:rsidRPr="003B1F62" w:rsidRDefault="000A6DF9" w:rsidP="000A6DF9">
      <w:pPr>
        <w:pStyle w:val="Rientrocorpodeltesto"/>
        <w:spacing w:after="240" w:line="240" w:lineRule="auto"/>
        <w:ind w:left="0"/>
        <w:jc w:val="both"/>
        <w:rPr>
          <w:rFonts w:ascii="Titillium" w:hAnsi="Titillium" w:cstheme="minorHAnsi"/>
          <w:sz w:val="22"/>
        </w:rPr>
      </w:pPr>
      <w:r w:rsidRPr="003B1F62">
        <w:rPr>
          <w:rFonts w:ascii="Titillium" w:hAnsi="Titillium" w:cstheme="minorHAnsi"/>
          <w:sz w:val="22"/>
        </w:rPr>
        <w:t>Il sottoscritto</w:t>
      </w:r>
      <w:r>
        <w:rPr>
          <w:rFonts w:ascii="Titillium" w:hAnsi="Titillium" w:cstheme="minorHAnsi"/>
          <w:sz w:val="22"/>
        </w:rPr>
        <w:t xml:space="preserve"> </w:t>
      </w:r>
      <w:r w:rsidRPr="003B1F62">
        <w:rPr>
          <w:rFonts w:ascii="Titillium" w:hAnsi="Titillium" w:cstheme="minorHAnsi"/>
          <w:sz w:val="22"/>
        </w:rPr>
        <w:t>________________________________</w:t>
      </w:r>
      <w:r>
        <w:rPr>
          <w:rFonts w:ascii="Titillium" w:hAnsi="Titillium" w:cstheme="minorHAnsi"/>
          <w:b/>
          <w:sz w:val="22"/>
        </w:rPr>
        <w:t xml:space="preserve"> </w:t>
      </w:r>
      <w:r w:rsidRPr="003B1F62">
        <w:rPr>
          <w:rFonts w:ascii="Titillium" w:hAnsi="Titillium" w:cstheme="minorHAnsi"/>
          <w:sz w:val="22"/>
        </w:rPr>
        <w:t>(nome e cognome</w:t>
      </w:r>
      <w:r w:rsidR="00950182">
        <w:rPr>
          <w:rFonts w:ascii="Titillium" w:hAnsi="Titillium" w:cstheme="minorHAnsi"/>
          <w:sz w:val="22"/>
        </w:rPr>
        <w:t xml:space="preserve"> Beneficiario cedente</w:t>
      </w:r>
      <w:r>
        <w:rPr>
          <w:rFonts w:ascii="Titillium" w:hAnsi="Titillium" w:cstheme="minorHAnsi"/>
          <w:sz w:val="22"/>
        </w:rPr>
        <w:t>)</w:t>
      </w:r>
      <w:r w:rsidRPr="003B1F62">
        <w:rPr>
          <w:rFonts w:ascii="Titillium" w:hAnsi="Titillium" w:cstheme="minorHAnsi"/>
          <w:sz w:val="22"/>
        </w:rPr>
        <w:t>, Codice Fiscale _________</w:t>
      </w:r>
      <w:r>
        <w:rPr>
          <w:rFonts w:ascii="Titillium" w:hAnsi="Titillium" w:cstheme="minorHAnsi"/>
          <w:sz w:val="22"/>
        </w:rPr>
        <w:t>__</w:t>
      </w:r>
      <w:r w:rsidRPr="003B1F62">
        <w:rPr>
          <w:rFonts w:ascii="Titillium" w:hAnsi="Titillium" w:cstheme="minorHAnsi"/>
          <w:sz w:val="22"/>
        </w:rPr>
        <w:t xml:space="preserve">________, visto l’avvenuto trasferimento della titolarità dell’impianto in oggetto, </w:t>
      </w:r>
      <w:r>
        <w:rPr>
          <w:rFonts w:ascii="Titillium" w:hAnsi="Titillium" w:cstheme="minorHAnsi"/>
          <w:sz w:val="22"/>
        </w:rPr>
        <w:t>comunica</w:t>
      </w:r>
      <w:r w:rsidRPr="003B1F62">
        <w:rPr>
          <w:rFonts w:ascii="Titillium" w:hAnsi="Titillium" w:cstheme="minorHAnsi"/>
          <w:sz w:val="22"/>
        </w:rPr>
        <w:t xml:space="preserve"> al Gestore dei Servizi Energetici - GSE S.p.A. (di seguito GSE) che </w:t>
      </w:r>
      <w:r w:rsidR="00CE48ED">
        <w:rPr>
          <w:rFonts w:ascii="Titillium" w:hAnsi="Titillium" w:cstheme="minorHAnsi"/>
          <w:sz w:val="22"/>
        </w:rPr>
        <w:t>il Contratto</w:t>
      </w:r>
      <w:r>
        <w:rPr>
          <w:rFonts w:ascii="Titillium" w:hAnsi="Titillium" w:cstheme="minorHAnsi"/>
          <w:sz w:val="22"/>
        </w:rPr>
        <w:t xml:space="preserve"> REN indicat</w:t>
      </w:r>
      <w:r w:rsidR="00CE48ED">
        <w:rPr>
          <w:rFonts w:ascii="Titillium" w:hAnsi="Titillium" w:cstheme="minorHAnsi"/>
          <w:sz w:val="22"/>
        </w:rPr>
        <w:t>o</w:t>
      </w:r>
      <w:r>
        <w:rPr>
          <w:rFonts w:ascii="Titillium" w:hAnsi="Titillium" w:cstheme="minorHAnsi"/>
          <w:sz w:val="22"/>
        </w:rPr>
        <w:t xml:space="preserve"> in oggetto</w:t>
      </w:r>
      <w:r w:rsidRPr="003B1F62">
        <w:rPr>
          <w:rFonts w:ascii="Titillium" w:hAnsi="Titillium" w:cstheme="minorHAnsi"/>
          <w:sz w:val="22"/>
        </w:rPr>
        <w:t xml:space="preserve"> e gli obblighi ad </w:t>
      </w:r>
      <w:r>
        <w:rPr>
          <w:rFonts w:ascii="Titillium" w:hAnsi="Titillium" w:cstheme="minorHAnsi"/>
          <w:sz w:val="22"/>
        </w:rPr>
        <w:t>ess</w:t>
      </w:r>
      <w:r w:rsidR="00CE48ED">
        <w:rPr>
          <w:rFonts w:ascii="Titillium" w:hAnsi="Titillium" w:cstheme="minorHAnsi"/>
          <w:sz w:val="22"/>
        </w:rPr>
        <w:t>o</w:t>
      </w:r>
      <w:r>
        <w:rPr>
          <w:rFonts w:ascii="Titillium" w:hAnsi="Titillium" w:cstheme="minorHAnsi"/>
          <w:sz w:val="22"/>
        </w:rPr>
        <w:t xml:space="preserve"> correlat</w:t>
      </w:r>
      <w:r w:rsidR="00CE48ED">
        <w:rPr>
          <w:rFonts w:ascii="Titillium" w:hAnsi="Titillium" w:cstheme="minorHAnsi"/>
          <w:sz w:val="22"/>
        </w:rPr>
        <w:t>o</w:t>
      </w:r>
      <w:r w:rsidRPr="003B1F62">
        <w:rPr>
          <w:rFonts w:ascii="Titillium" w:hAnsi="Titillium" w:cstheme="minorHAnsi"/>
          <w:sz w:val="22"/>
        </w:rPr>
        <w:t xml:space="preserve"> </w:t>
      </w:r>
      <w:r>
        <w:rPr>
          <w:rFonts w:ascii="Titillium" w:hAnsi="Titillium" w:cstheme="minorHAnsi"/>
          <w:sz w:val="22"/>
        </w:rPr>
        <w:t>saranno</w:t>
      </w:r>
      <w:r w:rsidRPr="003B1F62">
        <w:rPr>
          <w:rFonts w:ascii="Titillium" w:hAnsi="Titillium" w:cstheme="minorHAnsi"/>
          <w:sz w:val="22"/>
        </w:rPr>
        <w:t xml:space="preserve"> trasferiti a favore di (</w:t>
      </w:r>
      <w:r w:rsidR="00950182">
        <w:rPr>
          <w:rFonts w:ascii="Titillium" w:hAnsi="Titillium" w:cstheme="minorHAnsi"/>
          <w:sz w:val="22"/>
        </w:rPr>
        <w:t xml:space="preserve">Beneficiario </w:t>
      </w:r>
      <w:r w:rsidRPr="003B1F62">
        <w:rPr>
          <w:rFonts w:ascii="Titillium" w:hAnsi="Titillium" w:cstheme="minorHAnsi"/>
          <w:sz w:val="22"/>
        </w:rPr>
        <w:t>subentrante) ________________________________</w:t>
      </w:r>
      <w:r>
        <w:rPr>
          <w:rFonts w:ascii="Titillium" w:hAnsi="Titillium" w:cstheme="minorHAnsi"/>
          <w:b/>
          <w:sz w:val="22"/>
        </w:rPr>
        <w:t xml:space="preserve"> </w:t>
      </w:r>
      <w:r w:rsidRPr="003B1F62">
        <w:rPr>
          <w:rFonts w:ascii="Titillium" w:hAnsi="Titillium" w:cstheme="minorHAnsi"/>
          <w:sz w:val="22"/>
        </w:rPr>
        <w:t>(nome e cognome), Codice Fiscale _________</w:t>
      </w:r>
      <w:r>
        <w:rPr>
          <w:rFonts w:ascii="Titillium" w:hAnsi="Titillium" w:cstheme="minorHAnsi"/>
          <w:sz w:val="22"/>
        </w:rPr>
        <w:t>__</w:t>
      </w:r>
      <w:r w:rsidRPr="003B1F62">
        <w:rPr>
          <w:rFonts w:ascii="Titillium" w:hAnsi="Titillium" w:cstheme="minorHAnsi"/>
          <w:sz w:val="22"/>
        </w:rPr>
        <w:t xml:space="preserve">________. </w:t>
      </w:r>
    </w:p>
    <w:p w14:paraId="15CC47C3" w14:textId="5E21ED32" w:rsidR="00450553" w:rsidRPr="00450553" w:rsidRDefault="00450553" w:rsidP="00450553">
      <w:pPr>
        <w:pStyle w:val="Rientrocorpodeltesto"/>
        <w:spacing w:after="0" w:line="240" w:lineRule="auto"/>
        <w:ind w:left="0"/>
        <w:jc w:val="both"/>
        <w:rPr>
          <w:rFonts w:ascii="Titillium" w:hAnsi="Titillium" w:cstheme="minorHAnsi"/>
          <w:sz w:val="22"/>
        </w:rPr>
      </w:pPr>
    </w:p>
    <w:p w14:paraId="58E9D19D" w14:textId="35C35047" w:rsidR="00450553" w:rsidRPr="00450553" w:rsidRDefault="00450553" w:rsidP="00450553">
      <w:pPr>
        <w:pStyle w:val="Rientrocorpodeltesto"/>
        <w:spacing w:after="240" w:line="240" w:lineRule="auto"/>
        <w:ind w:left="0"/>
        <w:jc w:val="both"/>
        <w:rPr>
          <w:rFonts w:ascii="Titillium" w:hAnsi="Titillium" w:cstheme="minorHAnsi"/>
          <w:sz w:val="22"/>
        </w:rPr>
      </w:pPr>
      <w:r w:rsidRPr="00450553">
        <w:rPr>
          <w:rFonts w:ascii="Titillium" w:hAnsi="Titillium" w:cstheme="minorHAnsi"/>
          <w:sz w:val="22"/>
        </w:rPr>
        <w:t xml:space="preserve">Il presente </w:t>
      </w:r>
      <w:r w:rsidR="000A6DF9">
        <w:rPr>
          <w:rFonts w:ascii="Titillium" w:hAnsi="Titillium" w:cstheme="minorHAnsi"/>
          <w:sz w:val="22"/>
        </w:rPr>
        <w:t>documento</w:t>
      </w:r>
      <w:r w:rsidRPr="00450553">
        <w:rPr>
          <w:rFonts w:ascii="Titillium" w:hAnsi="Titillium" w:cstheme="minorHAnsi"/>
          <w:sz w:val="22"/>
        </w:rPr>
        <w:t xml:space="preserve"> viene sottoscritto per integrale accettazione di quanto in esso contenuto.</w:t>
      </w:r>
    </w:p>
    <w:p w14:paraId="1D1B62B5" w14:textId="4182A584" w:rsidR="00450553" w:rsidRPr="00450553" w:rsidRDefault="00450553" w:rsidP="00450553">
      <w:pPr>
        <w:spacing w:after="240" w:line="240" w:lineRule="auto"/>
        <w:ind w:left="-6"/>
        <w:jc w:val="both"/>
        <w:rPr>
          <w:rFonts w:ascii="Titillium" w:hAnsi="Titillium" w:cstheme="minorHAnsi"/>
          <w:sz w:val="22"/>
        </w:rPr>
      </w:pPr>
      <w:r w:rsidRPr="00450553">
        <w:rPr>
          <w:rFonts w:ascii="Titillium" w:hAnsi="Titillium" w:cstheme="minorHAnsi"/>
          <w:sz w:val="22"/>
        </w:rPr>
        <w:t xml:space="preserve">Ai sensi dell’art. 46 e dell’art.47 del D.P.R. n. 445 e </w:t>
      </w:r>
      <w:proofErr w:type="spellStart"/>
      <w:r w:rsidRPr="00450553">
        <w:rPr>
          <w:rFonts w:ascii="Titillium" w:hAnsi="Titillium" w:cstheme="minorHAnsi"/>
          <w:sz w:val="22"/>
        </w:rPr>
        <w:t>ss.mm.ii</w:t>
      </w:r>
      <w:proofErr w:type="spellEnd"/>
      <w:r w:rsidRPr="00450553">
        <w:rPr>
          <w:rFonts w:ascii="Titillium" w:hAnsi="Titillium" w:cstheme="minorHAnsi"/>
          <w:sz w:val="22"/>
        </w:rPr>
        <w:t xml:space="preserve">., consapevole delle sanzioni penali previste dagli artt. 75 e 76 del medesimo D.P.R. per le ipotesi di falsità in atti e dichiarazioni mendaci ivi indicate, </w:t>
      </w:r>
      <w:r w:rsidR="000A6DF9">
        <w:rPr>
          <w:rFonts w:ascii="Titillium" w:hAnsi="Titillium" w:cstheme="minorHAnsi"/>
          <w:sz w:val="22"/>
        </w:rPr>
        <w:t xml:space="preserve">il </w:t>
      </w:r>
      <w:r w:rsidR="00950182">
        <w:rPr>
          <w:rFonts w:ascii="Titillium" w:hAnsi="Titillium" w:cstheme="minorHAnsi"/>
          <w:sz w:val="22"/>
        </w:rPr>
        <w:t xml:space="preserve">Beneficiario </w:t>
      </w:r>
      <w:r w:rsidR="000A6DF9">
        <w:rPr>
          <w:rFonts w:ascii="Titillium" w:hAnsi="Titillium" w:cstheme="minorHAnsi"/>
          <w:sz w:val="22"/>
        </w:rPr>
        <w:t>subentrante dichiara di essere stato edotto</w:t>
      </w:r>
      <w:r w:rsidR="00CE48ED">
        <w:rPr>
          <w:rFonts w:ascii="Titillium" w:hAnsi="Titillium" w:cstheme="minorHAnsi"/>
          <w:sz w:val="22"/>
        </w:rPr>
        <w:t xml:space="preserve"> -</w:t>
      </w:r>
      <w:r w:rsidR="000A6DF9">
        <w:rPr>
          <w:rFonts w:ascii="Titillium" w:hAnsi="Titillium" w:cstheme="minorHAnsi"/>
          <w:sz w:val="22"/>
        </w:rPr>
        <w:t xml:space="preserve"> anche dal </w:t>
      </w:r>
      <w:r w:rsidR="00950182">
        <w:rPr>
          <w:rFonts w:ascii="Titillium" w:hAnsi="Titillium" w:cstheme="minorHAnsi"/>
          <w:sz w:val="22"/>
        </w:rPr>
        <w:t>Beneficiario</w:t>
      </w:r>
      <w:r w:rsidR="000A6DF9">
        <w:rPr>
          <w:rFonts w:ascii="Titillium" w:hAnsi="Titillium" w:cstheme="minorHAnsi"/>
          <w:sz w:val="22"/>
        </w:rPr>
        <w:t xml:space="preserve"> cedente </w:t>
      </w:r>
      <w:r w:rsidR="00CE48ED">
        <w:rPr>
          <w:rFonts w:ascii="Titillium" w:hAnsi="Titillium" w:cstheme="minorHAnsi"/>
          <w:sz w:val="22"/>
        </w:rPr>
        <w:t xml:space="preserve">- </w:t>
      </w:r>
      <w:r w:rsidR="000A6DF9">
        <w:rPr>
          <w:rFonts w:ascii="Titillium" w:hAnsi="Titillium" w:cstheme="minorHAnsi"/>
          <w:sz w:val="22"/>
        </w:rPr>
        <w:t xml:space="preserve">circa i diritti e gli obblighi afferenti agli impianti che hanno avuto accesso al meccanismo di cui al </w:t>
      </w:r>
      <w:r w:rsidR="000A6DF9" w:rsidRPr="000A6DF9">
        <w:rPr>
          <w:rFonts w:ascii="Titillium" w:hAnsi="Titillium" w:cstheme="minorHAnsi"/>
          <w:sz w:val="22"/>
        </w:rPr>
        <w:t>Decreto 08/08/2023 -</w:t>
      </w:r>
      <w:r w:rsidR="000A6DF9" w:rsidRPr="002B3A7F">
        <w:rPr>
          <w:rFonts w:ascii="Titillium" w:hAnsi="Titillium" w:cstheme="minorHAnsi"/>
          <w:i/>
          <w:iCs/>
          <w:sz w:val="22"/>
        </w:rPr>
        <w:t xml:space="preserve"> Fondo nazionale reddito energetico del Ministero dell’Ambiente e Sicurezza Energetica</w:t>
      </w:r>
      <w:r w:rsidR="000A6DF9" w:rsidRPr="000A6DF9">
        <w:rPr>
          <w:rFonts w:ascii="Titillium" w:hAnsi="Titillium" w:cstheme="minorHAnsi"/>
          <w:sz w:val="22"/>
        </w:rPr>
        <w:t xml:space="preserve"> (</w:t>
      </w:r>
      <w:r w:rsidR="000A6DF9">
        <w:rPr>
          <w:rFonts w:ascii="Titillium" w:hAnsi="Titillium" w:cstheme="minorHAnsi"/>
          <w:sz w:val="22"/>
        </w:rPr>
        <w:t xml:space="preserve">c.d. </w:t>
      </w:r>
      <w:r w:rsidR="000A6DF9" w:rsidRPr="000A6DF9">
        <w:rPr>
          <w:rFonts w:ascii="Titillium" w:hAnsi="Titillium" w:cstheme="minorHAnsi"/>
          <w:sz w:val="22"/>
        </w:rPr>
        <w:t>DM REN)</w:t>
      </w:r>
      <w:r w:rsidR="000A6DF9">
        <w:rPr>
          <w:rFonts w:ascii="Titillium" w:hAnsi="Titillium" w:cstheme="minorHAnsi"/>
          <w:sz w:val="22"/>
        </w:rPr>
        <w:t xml:space="preserve">. In particolare, il </w:t>
      </w:r>
      <w:r w:rsidR="00950182">
        <w:rPr>
          <w:rFonts w:ascii="Titillium" w:hAnsi="Titillium" w:cstheme="minorHAnsi"/>
          <w:sz w:val="22"/>
        </w:rPr>
        <w:t xml:space="preserve">Beneficiario </w:t>
      </w:r>
      <w:r w:rsidR="000A6DF9">
        <w:rPr>
          <w:rFonts w:ascii="Titillium" w:hAnsi="Titillium" w:cstheme="minorHAnsi"/>
          <w:sz w:val="22"/>
        </w:rPr>
        <w:t>subentrante dichiara</w:t>
      </w:r>
      <w:r w:rsidRPr="00450553">
        <w:rPr>
          <w:rFonts w:ascii="Titillium" w:hAnsi="Titillium" w:cstheme="minorHAnsi"/>
          <w:sz w:val="22"/>
        </w:rPr>
        <w:t xml:space="preserve">: </w:t>
      </w:r>
    </w:p>
    <w:p w14:paraId="2A153EB7" w14:textId="65C0C6FF" w:rsidR="00950182" w:rsidRPr="00950182" w:rsidRDefault="00950182" w:rsidP="000A6DF9">
      <w:pPr>
        <w:pStyle w:val="Paragrafoelenco"/>
        <w:numPr>
          <w:ilvl w:val="0"/>
          <w:numId w:val="14"/>
        </w:numPr>
        <w:rPr>
          <w:rFonts w:ascii="Titillium" w:hAnsi="Titillium" w:cstheme="minorHAnsi"/>
          <w:sz w:val="22"/>
        </w:rPr>
      </w:pPr>
      <w:r w:rsidRPr="00950182">
        <w:rPr>
          <w:rFonts w:ascii="Titillium" w:hAnsi="Titillium" w:cstheme="minorHAnsi"/>
          <w:sz w:val="22"/>
        </w:rPr>
        <w:t>di aver compreso e, conseguentemente, di accettare integralmente il contenuto del Regolamento del Fondo Nazionale reddito energetico (nel seguito, anche Regolamento) pubblicato sul sito internet del GSE;</w:t>
      </w:r>
    </w:p>
    <w:p w14:paraId="795E57FE" w14:textId="35A8DC39" w:rsidR="000A6DF9" w:rsidRDefault="000A6DF9" w:rsidP="000A6DF9">
      <w:pPr>
        <w:pStyle w:val="Paragrafoelenco"/>
        <w:numPr>
          <w:ilvl w:val="0"/>
          <w:numId w:val="14"/>
        </w:numPr>
        <w:rPr>
          <w:rFonts w:ascii="Titillium" w:hAnsi="Titillium" w:cstheme="minorHAnsi"/>
          <w:sz w:val="22"/>
        </w:rPr>
      </w:pPr>
      <w:r w:rsidRPr="000A6DF9">
        <w:rPr>
          <w:rFonts w:ascii="Titillium" w:hAnsi="Titillium" w:cstheme="minorHAnsi"/>
          <w:sz w:val="22"/>
        </w:rPr>
        <w:t>di rinunciare, ai sensi dell’art. 5, comma 5, del DM REN</w:t>
      </w:r>
      <w:r>
        <w:rPr>
          <w:rFonts w:ascii="Titillium" w:hAnsi="Titillium" w:cstheme="minorHAnsi"/>
          <w:sz w:val="22"/>
        </w:rPr>
        <w:t xml:space="preserve"> </w:t>
      </w:r>
      <w:r w:rsidRPr="000A6DF9">
        <w:rPr>
          <w:rFonts w:ascii="Titillium" w:hAnsi="Titillium" w:cstheme="minorHAnsi"/>
          <w:sz w:val="22"/>
        </w:rPr>
        <w:t>a eventuali proventi connessi alla cessione in rete dell’energia elettrica prodotta dall’impianto e non auto-consumata per venti anni decorrenti dalla data di entrata in esercizio dell’impianto;</w:t>
      </w:r>
    </w:p>
    <w:p w14:paraId="3A1FDDE2" w14:textId="339E2316" w:rsidR="000A6DF9" w:rsidRPr="000A6DF9" w:rsidRDefault="000A6DF9" w:rsidP="000A6DF9">
      <w:pPr>
        <w:pStyle w:val="Paragrafoelenco"/>
        <w:numPr>
          <w:ilvl w:val="0"/>
          <w:numId w:val="14"/>
        </w:numPr>
        <w:rPr>
          <w:rFonts w:ascii="Titillium" w:hAnsi="Titillium" w:cstheme="minorHAnsi"/>
          <w:sz w:val="22"/>
        </w:rPr>
      </w:pPr>
      <w:r w:rsidRPr="000A6DF9">
        <w:rPr>
          <w:rFonts w:ascii="Titillium" w:hAnsi="Titillium" w:cstheme="minorHAnsi"/>
          <w:sz w:val="22"/>
        </w:rPr>
        <w:t>di non richiedere l’associazione dell’impianto ad altro Utente del Dispacciamento diverso dal GSE per tutta la durata</w:t>
      </w:r>
      <w:r w:rsidR="00950182">
        <w:rPr>
          <w:rFonts w:ascii="Titillium" w:hAnsi="Titillium" w:cstheme="minorHAnsi"/>
          <w:sz w:val="22"/>
        </w:rPr>
        <w:t xml:space="preserve"> residua</w:t>
      </w:r>
      <w:r w:rsidRPr="000A6DF9">
        <w:rPr>
          <w:rFonts w:ascii="Titillium" w:hAnsi="Titillium" w:cstheme="minorHAnsi"/>
          <w:sz w:val="22"/>
        </w:rPr>
        <w:t xml:space="preserve"> del contratto</w:t>
      </w:r>
      <w:r w:rsidR="00950182">
        <w:rPr>
          <w:rFonts w:ascii="Titillium" w:hAnsi="Titillium" w:cstheme="minorHAnsi"/>
          <w:sz w:val="22"/>
        </w:rPr>
        <w:t xml:space="preserve"> REN </w:t>
      </w:r>
      <w:r w:rsidRPr="000A6DF9">
        <w:rPr>
          <w:rFonts w:ascii="Titillium" w:hAnsi="Titillium" w:cstheme="minorHAnsi"/>
          <w:sz w:val="22"/>
        </w:rPr>
        <w:t>e, a tal fine, conferisce mandato al GSE affinché lo stesso possa interfacciarsi con Terna al fine di monitorare e assicurare la permanenza dell’impianto all’interno del proprio Contratto di Dispacciamento;</w:t>
      </w:r>
    </w:p>
    <w:p w14:paraId="3C0F5753" w14:textId="77777777" w:rsidR="001B4F93" w:rsidRPr="001B4F93" w:rsidRDefault="001B4F93" w:rsidP="001B4F93">
      <w:pPr>
        <w:pStyle w:val="Paragrafoelenco"/>
        <w:numPr>
          <w:ilvl w:val="0"/>
          <w:numId w:val="14"/>
        </w:numPr>
        <w:spacing w:after="240"/>
        <w:contextualSpacing w:val="0"/>
        <w:jc w:val="both"/>
        <w:rPr>
          <w:rFonts w:ascii="Titillium" w:hAnsi="Titillium" w:cstheme="minorHAnsi"/>
          <w:sz w:val="22"/>
        </w:rPr>
      </w:pPr>
      <w:bookmarkStart w:id="0" w:name="_Hlk167198627"/>
      <w:r w:rsidRPr="001B4F93">
        <w:rPr>
          <w:rFonts w:ascii="Titillium" w:hAnsi="Titillium" w:cstheme="minorHAnsi"/>
          <w:sz w:val="22"/>
        </w:rPr>
        <w:t>di autorizzare il GSE ad acquisire i dati di immissione dell’impianto dai gestori di rete;</w:t>
      </w:r>
    </w:p>
    <w:p w14:paraId="3395D110" w14:textId="77777777" w:rsidR="001B4F93" w:rsidRPr="001B4F93" w:rsidRDefault="001B4F93" w:rsidP="001B4F93">
      <w:pPr>
        <w:pStyle w:val="Paragrafoelenco"/>
        <w:numPr>
          <w:ilvl w:val="0"/>
          <w:numId w:val="14"/>
        </w:numPr>
        <w:rPr>
          <w:rFonts w:ascii="Titillium" w:hAnsi="Titillium" w:cstheme="minorHAnsi"/>
          <w:sz w:val="22"/>
        </w:rPr>
      </w:pPr>
      <w:r w:rsidRPr="001B4F93">
        <w:rPr>
          <w:rFonts w:ascii="Titillium" w:hAnsi="Titillium" w:cstheme="minorHAnsi"/>
          <w:sz w:val="22"/>
        </w:rPr>
        <w:t>di autorizzare Acquirente Unico S.p.A., ai sensi dell’articolo 11 comma 1 del DM REN, a trasmettere e rendere disponibili i dati della fornitura di energia elettrica direttamente al GSE tramite il Sistema Informativo Integrato;</w:t>
      </w:r>
    </w:p>
    <w:p w14:paraId="15821859" w14:textId="77777777" w:rsidR="001B4F93" w:rsidRPr="001B4F93" w:rsidRDefault="001B4F93" w:rsidP="001B4F93">
      <w:pPr>
        <w:pStyle w:val="Paragrafoelenco"/>
        <w:numPr>
          <w:ilvl w:val="0"/>
          <w:numId w:val="14"/>
        </w:numPr>
        <w:spacing w:after="240"/>
        <w:contextualSpacing w:val="0"/>
        <w:jc w:val="both"/>
        <w:rPr>
          <w:rFonts w:ascii="Titillium" w:hAnsi="Titillium" w:cstheme="minorHAnsi"/>
          <w:sz w:val="22"/>
        </w:rPr>
      </w:pPr>
      <w:r w:rsidRPr="001B4F93">
        <w:rPr>
          <w:rFonts w:ascii="Titillium" w:hAnsi="Titillium" w:cstheme="minorHAnsi"/>
          <w:sz w:val="22"/>
        </w:rPr>
        <w:t>di autorizzare il GSE ad acquisire i dati e le informazioni relative all’ISEE tramite il Sistema Informativo ISEE gestito dall’INPS;</w:t>
      </w:r>
    </w:p>
    <w:bookmarkEnd w:id="0"/>
    <w:p w14:paraId="59A99FE6" w14:textId="77777777" w:rsidR="000A6DF9" w:rsidRPr="000A6DF9" w:rsidRDefault="000A6DF9" w:rsidP="000A6DF9">
      <w:pPr>
        <w:pStyle w:val="Paragrafoelenco"/>
        <w:numPr>
          <w:ilvl w:val="0"/>
          <w:numId w:val="14"/>
        </w:numPr>
        <w:spacing w:after="240"/>
        <w:contextualSpacing w:val="0"/>
        <w:jc w:val="both"/>
        <w:rPr>
          <w:rFonts w:ascii="Titillium" w:hAnsi="Titillium" w:cstheme="minorHAnsi"/>
          <w:sz w:val="22"/>
        </w:rPr>
      </w:pPr>
      <w:r w:rsidRPr="000A6DF9">
        <w:rPr>
          <w:rFonts w:ascii="Titillium" w:hAnsi="Titillium" w:cstheme="minorHAnsi"/>
          <w:sz w:val="22"/>
        </w:rPr>
        <w:lastRenderedPageBreak/>
        <w:t>di impegnarsi a conservare per tutta la durata del contratto REN e rendere disponibili, in caso di verifica, per consultazione e acquisizione, tutti i documenti utili a dimostrare quanto auto-dichiarato nell’ambito della presente richiesta;</w:t>
      </w:r>
    </w:p>
    <w:p w14:paraId="7F9FB9CA" w14:textId="622B7569" w:rsidR="001B4F93" w:rsidRDefault="000A6DF9" w:rsidP="000A6DF9">
      <w:pPr>
        <w:pStyle w:val="Paragrafoelenco"/>
        <w:numPr>
          <w:ilvl w:val="0"/>
          <w:numId w:val="14"/>
        </w:numPr>
        <w:spacing w:after="160" w:line="259" w:lineRule="auto"/>
        <w:contextualSpacing w:val="0"/>
        <w:jc w:val="both"/>
        <w:rPr>
          <w:rFonts w:ascii="Titillium" w:hAnsi="Titillium" w:cstheme="minorHAnsi"/>
          <w:sz w:val="22"/>
        </w:rPr>
      </w:pPr>
      <w:r w:rsidRPr="001B4F93">
        <w:rPr>
          <w:rFonts w:ascii="Titillium" w:hAnsi="Titillium" w:cstheme="minorHAnsi"/>
          <w:sz w:val="22"/>
        </w:rPr>
        <w:t xml:space="preserve">di impegnarsi, </w:t>
      </w:r>
      <w:r w:rsidR="001B4F93" w:rsidRPr="001B4F93">
        <w:rPr>
          <w:rFonts w:ascii="Titillium" w:hAnsi="Titillium" w:cstheme="minorHAnsi"/>
          <w:sz w:val="22"/>
        </w:rPr>
        <w:t>in caso di trasferimento della titolarità dell’immobile su cui è sito l’impianto, ad informare l’acquirente degli obblighi in capo allo stesso in merito agli adempimenti di cui al DM REN e di essere consapevole che, in tali casistiche, le Parti (dante causa e avente causa) sono tenute a sottoscrivere e inviare al GSE la DSAN appositamente predisposta dal GSE stesso per la gestione di tali casistiche per un periodo di 20 anni successivi alla data di entrata in esercizio dell’impianto</w:t>
      </w:r>
      <w:r w:rsidR="001B4F93">
        <w:rPr>
          <w:rFonts w:ascii="Titillium" w:hAnsi="Titillium" w:cstheme="minorHAnsi"/>
          <w:sz w:val="22"/>
        </w:rPr>
        <w:t>;</w:t>
      </w:r>
      <w:r w:rsidR="001B4F93" w:rsidRPr="001B4F93">
        <w:rPr>
          <w:rFonts w:ascii="Titillium" w:hAnsi="Titillium" w:cstheme="minorHAnsi"/>
          <w:sz w:val="22"/>
        </w:rPr>
        <w:t xml:space="preserve"> </w:t>
      </w:r>
    </w:p>
    <w:p w14:paraId="24647663" w14:textId="01539C4C" w:rsidR="000A6DF9" w:rsidRPr="001B4F93" w:rsidRDefault="000A6DF9" w:rsidP="000A6DF9">
      <w:pPr>
        <w:pStyle w:val="Paragrafoelenco"/>
        <w:numPr>
          <w:ilvl w:val="0"/>
          <w:numId w:val="14"/>
        </w:numPr>
        <w:spacing w:after="160" w:line="259" w:lineRule="auto"/>
        <w:contextualSpacing w:val="0"/>
        <w:jc w:val="both"/>
        <w:rPr>
          <w:rFonts w:ascii="Titillium" w:hAnsi="Titillium" w:cstheme="minorHAnsi"/>
          <w:sz w:val="22"/>
        </w:rPr>
      </w:pPr>
      <w:r w:rsidRPr="001B4F93">
        <w:rPr>
          <w:rFonts w:ascii="Titillium" w:hAnsi="Titillium" w:cstheme="minorHAnsi"/>
          <w:sz w:val="22"/>
        </w:rPr>
        <w:t>di essere consapevole che il Gestore dei Servizi Energetici – GSE S.p.A., in qualità di Titolare del trattamento, provvederà per le finalità previste dal Decreto 8 agosto 2023 e per quelle connesse e funzionali alla corretta gestione contrattuale, amministrativa e della corrispondenza, nonché all’adempimento degli obblighi di legge, contabili e fiscali, al trattamento dei dati ivi riportati, in conformità al Regolamento Europeo 2016/679 (GDPR) e al d. lgs. n. 196 del 2003, secondo le modalità riportate nell’informativa redatta ai sensi agli artt. 13 e 14 del medesimo Regolamento in calce riportata, che dovrà essere interamente letta e accettata;</w:t>
      </w:r>
    </w:p>
    <w:p w14:paraId="3D1E7F45" w14:textId="421E5F95" w:rsidR="000A6DF9" w:rsidRPr="000A6DF9" w:rsidRDefault="000A6DF9" w:rsidP="000A6DF9">
      <w:pPr>
        <w:pStyle w:val="Paragrafoelenco"/>
        <w:numPr>
          <w:ilvl w:val="0"/>
          <w:numId w:val="14"/>
        </w:numPr>
        <w:spacing w:after="240"/>
        <w:contextualSpacing w:val="0"/>
        <w:jc w:val="both"/>
        <w:rPr>
          <w:rFonts w:ascii="Titillium" w:hAnsi="Titillium" w:cstheme="minorHAnsi"/>
          <w:sz w:val="22"/>
        </w:rPr>
      </w:pPr>
      <w:r w:rsidRPr="000A6DF9">
        <w:rPr>
          <w:rFonts w:ascii="Titillium" w:hAnsi="Titillium" w:cstheme="minorHAnsi"/>
          <w:sz w:val="22"/>
        </w:rPr>
        <w:t>di essere pienamente consapevole delle responsabilità civili e penali derivanti dalla sottoscrizione della presente dichiarazione ai sensi degli artt. 46 e 47 del D.P.R. 28 dicembre 2000 n. 445</w:t>
      </w:r>
      <w:r w:rsidR="00950182">
        <w:rPr>
          <w:rFonts w:ascii="Titillium" w:hAnsi="Titillium" w:cstheme="minorHAnsi"/>
          <w:sz w:val="22"/>
        </w:rPr>
        <w:t>;</w:t>
      </w:r>
    </w:p>
    <w:p w14:paraId="2B23744B" w14:textId="363CFA30" w:rsidR="000A6DF9" w:rsidRPr="000A6DF9" w:rsidRDefault="000A6DF9" w:rsidP="00950182">
      <w:pPr>
        <w:pStyle w:val="Paragrafoelenco"/>
        <w:numPr>
          <w:ilvl w:val="0"/>
          <w:numId w:val="14"/>
        </w:numPr>
        <w:spacing w:after="240"/>
        <w:jc w:val="both"/>
        <w:rPr>
          <w:rFonts w:ascii="Titillium" w:hAnsi="Titillium" w:cstheme="minorHAnsi"/>
          <w:sz w:val="22"/>
        </w:rPr>
      </w:pPr>
      <w:r w:rsidRPr="000A6DF9">
        <w:rPr>
          <w:rFonts w:ascii="Titillium" w:hAnsi="Titillium" w:cstheme="minorHAnsi"/>
          <w:sz w:val="22"/>
        </w:rPr>
        <w:t xml:space="preserve">di </w:t>
      </w:r>
      <w:r w:rsidR="00950182">
        <w:rPr>
          <w:rFonts w:ascii="Titillium" w:hAnsi="Titillium" w:cstheme="minorHAnsi"/>
          <w:sz w:val="22"/>
        </w:rPr>
        <w:t>essere subentrato nel</w:t>
      </w:r>
      <w:r w:rsidRPr="000A6DF9">
        <w:rPr>
          <w:rFonts w:ascii="Titillium" w:hAnsi="Titillium" w:cstheme="minorHAnsi"/>
          <w:sz w:val="22"/>
        </w:rPr>
        <w:t xml:space="preserve"> contratto</w:t>
      </w:r>
      <w:r w:rsidR="00950182">
        <w:rPr>
          <w:rFonts w:ascii="Titillium" w:hAnsi="Titillium" w:cstheme="minorHAnsi"/>
          <w:sz w:val="22"/>
        </w:rPr>
        <w:t>, stipulato per l’Impianto tra soggetto cedente e Realizzatore,</w:t>
      </w:r>
      <w:r w:rsidRPr="000A6DF9">
        <w:rPr>
          <w:rFonts w:ascii="Titillium" w:hAnsi="Titillium" w:cstheme="minorHAnsi"/>
          <w:sz w:val="22"/>
        </w:rPr>
        <w:t xml:space="preserve"> per la realizzazione dell’impianto fotovoltaico in assetto di autoconsumo</w:t>
      </w:r>
      <w:r w:rsidR="00950182">
        <w:rPr>
          <w:rFonts w:ascii="Titillium" w:hAnsi="Titillium" w:cstheme="minorHAnsi"/>
          <w:sz w:val="22"/>
        </w:rPr>
        <w:t xml:space="preserve"> </w:t>
      </w:r>
      <w:r w:rsidRPr="000A6DF9">
        <w:rPr>
          <w:rFonts w:ascii="Titillium" w:hAnsi="Titillium" w:cstheme="minorHAnsi"/>
          <w:sz w:val="22"/>
        </w:rPr>
        <w:t>nel quale è esplicitamente previsto, tra le altre obbligazioni:</w:t>
      </w:r>
    </w:p>
    <w:p w14:paraId="0A312B0E" w14:textId="5C56C7B2" w:rsidR="000A6DF9" w:rsidRPr="000A6DF9" w:rsidRDefault="000A6DF9" w:rsidP="00950182">
      <w:pPr>
        <w:pStyle w:val="Paragrafoelenco"/>
        <w:numPr>
          <w:ilvl w:val="0"/>
          <w:numId w:val="19"/>
        </w:numPr>
        <w:spacing w:after="240"/>
        <w:ind w:left="1560"/>
        <w:jc w:val="both"/>
        <w:rPr>
          <w:rFonts w:ascii="Titillium" w:hAnsi="Titillium" w:cstheme="minorHAnsi"/>
          <w:sz w:val="22"/>
        </w:rPr>
      </w:pPr>
      <w:r w:rsidRPr="000A6DF9">
        <w:rPr>
          <w:rFonts w:ascii="Titillium" w:hAnsi="Titillium" w:cstheme="minorHAnsi"/>
          <w:sz w:val="22"/>
        </w:rPr>
        <w:t xml:space="preserve">l’impegno del Soggetto Realizzatore e del Soggetto Beneficiario a </w:t>
      </w:r>
      <w:proofErr w:type="gramStart"/>
      <w:r w:rsidRPr="000A6DF9">
        <w:rPr>
          <w:rFonts w:ascii="Titillium" w:hAnsi="Titillium" w:cstheme="minorHAnsi"/>
          <w:sz w:val="22"/>
        </w:rPr>
        <w:t>porre</w:t>
      </w:r>
      <w:r w:rsidR="00950182">
        <w:rPr>
          <w:rFonts w:ascii="Titillium" w:hAnsi="Titillium" w:cstheme="minorHAnsi"/>
          <w:sz w:val="22"/>
        </w:rPr>
        <w:t xml:space="preserve"> </w:t>
      </w:r>
      <w:r w:rsidRPr="000A6DF9">
        <w:rPr>
          <w:rFonts w:ascii="Titillium" w:hAnsi="Titillium" w:cstheme="minorHAnsi"/>
          <w:sz w:val="22"/>
        </w:rPr>
        <w:t>in essere</w:t>
      </w:r>
      <w:proofErr w:type="gramEnd"/>
      <w:r w:rsidRPr="000A6DF9">
        <w:rPr>
          <w:rFonts w:ascii="Titillium" w:hAnsi="Titillium" w:cstheme="minorHAnsi"/>
          <w:sz w:val="22"/>
        </w:rPr>
        <w:t>, ciascuno per quanto di propria competenza, tutte le azioni necessarie ad assicurare il regolare funzionamento dell’impianto per tutta la durata del contratto;</w:t>
      </w:r>
    </w:p>
    <w:p w14:paraId="1B4D6858" w14:textId="77777777" w:rsidR="000A6DF9" w:rsidRPr="000A6DF9" w:rsidRDefault="000A6DF9" w:rsidP="00950182">
      <w:pPr>
        <w:pStyle w:val="Paragrafoelenco"/>
        <w:numPr>
          <w:ilvl w:val="0"/>
          <w:numId w:val="19"/>
        </w:numPr>
        <w:spacing w:after="240"/>
        <w:ind w:left="1560"/>
        <w:jc w:val="both"/>
        <w:rPr>
          <w:rFonts w:ascii="Titillium" w:hAnsi="Titillium" w:cstheme="minorHAnsi"/>
          <w:sz w:val="22"/>
        </w:rPr>
      </w:pPr>
      <w:r w:rsidRPr="000A6DF9">
        <w:rPr>
          <w:rFonts w:ascii="Titillium" w:hAnsi="Titillium" w:cstheme="minorHAnsi"/>
          <w:sz w:val="22"/>
        </w:rPr>
        <w:t xml:space="preserve"> l’impegno del Soggetto Realizzatore a effettuare un numero minimo di tre interventi di manutenzione ordinaria programmata nei primi dieci anni di vita dell’impianto al terzo, sesto e nono anno dopo l’entrata in esercizio dell’impianto, oltre a garantire gli eventuali interventi di manutenzione all’occorrenza. </w:t>
      </w:r>
    </w:p>
    <w:p w14:paraId="03A8AA8D" w14:textId="77777777" w:rsidR="000A6DF9" w:rsidRPr="000A6DF9" w:rsidRDefault="000A6DF9" w:rsidP="00950182">
      <w:pPr>
        <w:pStyle w:val="Paragrafoelenco"/>
        <w:spacing w:after="240"/>
        <w:ind w:left="1560"/>
        <w:jc w:val="both"/>
        <w:rPr>
          <w:rFonts w:ascii="Titillium" w:hAnsi="Titillium" w:cstheme="minorHAnsi"/>
          <w:sz w:val="22"/>
        </w:rPr>
      </w:pPr>
      <w:r w:rsidRPr="000A6DF9">
        <w:rPr>
          <w:rFonts w:ascii="Titillium" w:hAnsi="Titillium" w:cstheme="minorHAnsi"/>
          <w:sz w:val="22"/>
        </w:rPr>
        <w:t>Il Soggetto Realizzatore dovrà redigere, e consegnare in originale al Soggetto Beneficiario, che lo firma per accettazione, un’attestazione di avvenuto intervento che questi dovrà conservare per tutta la durata del contratto REN ed esibire al GSE in caso di attività di verifiche;</w:t>
      </w:r>
    </w:p>
    <w:p w14:paraId="78A387A2" w14:textId="77777777" w:rsidR="000A6DF9" w:rsidRPr="000A6DF9" w:rsidRDefault="000A6DF9" w:rsidP="00950182">
      <w:pPr>
        <w:pStyle w:val="Paragrafoelenco"/>
        <w:numPr>
          <w:ilvl w:val="0"/>
          <w:numId w:val="19"/>
        </w:numPr>
        <w:spacing w:after="240"/>
        <w:ind w:left="1560"/>
        <w:jc w:val="both"/>
        <w:rPr>
          <w:rFonts w:ascii="Titillium" w:hAnsi="Titillium" w:cstheme="minorHAnsi"/>
          <w:sz w:val="22"/>
        </w:rPr>
      </w:pPr>
      <w:r w:rsidRPr="000A6DF9">
        <w:rPr>
          <w:rFonts w:ascii="Titillium" w:hAnsi="Titillium" w:cstheme="minorHAnsi"/>
          <w:sz w:val="22"/>
        </w:rPr>
        <w:t>l’impegno del Soggetto Realizzatore a realizzare l’impianto fotovoltaico secondo quanto riportato nel Regolamento del GSE e a fornire i seguenti servizi aggiuntivi:</w:t>
      </w:r>
    </w:p>
    <w:p w14:paraId="34975CB2" w14:textId="77777777" w:rsidR="000A6DF9" w:rsidRPr="000A6DF9" w:rsidRDefault="000A6DF9" w:rsidP="00950182">
      <w:pPr>
        <w:pStyle w:val="Paragrafoelenco"/>
        <w:numPr>
          <w:ilvl w:val="0"/>
          <w:numId w:val="20"/>
        </w:numPr>
        <w:spacing w:after="240"/>
        <w:ind w:left="2268"/>
        <w:jc w:val="both"/>
        <w:rPr>
          <w:rFonts w:ascii="Titillium" w:hAnsi="Titillium" w:cstheme="minorHAnsi"/>
          <w:sz w:val="22"/>
        </w:rPr>
      </w:pPr>
      <w:r w:rsidRPr="000A6DF9">
        <w:rPr>
          <w:rFonts w:ascii="Titillium" w:hAnsi="Titillium" w:cstheme="minorHAnsi"/>
          <w:sz w:val="22"/>
        </w:rPr>
        <w:t>copertura assicurativa per almeno 10 anni dalla data di entrata in esercizio dell’impianto mediante polizza multi-rischi, avente durata anche inferiore a 10 anni perché rinnovabile fino alla copertura decennale, con designazione del Soggetto Beneficiario come beneficiario della polizza;</w:t>
      </w:r>
    </w:p>
    <w:p w14:paraId="6DF3FF57" w14:textId="71B69D0C" w:rsidR="000A6DF9" w:rsidRPr="00950182" w:rsidRDefault="000A6DF9" w:rsidP="00950182">
      <w:pPr>
        <w:pStyle w:val="Paragrafoelenco"/>
        <w:numPr>
          <w:ilvl w:val="0"/>
          <w:numId w:val="20"/>
        </w:numPr>
        <w:spacing w:after="240"/>
        <w:ind w:left="2268"/>
        <w:jc w:val="both"/>
        <w:rPr>
          <w:rFonts w:ascii="Titillium" w:hAnsi="Titillium" w:cstheme="minorHAnsi"/>
          <w:sz w:val="22"/>
        </w:rPr>
      </w:pPr>
      <w:r w:rsidRPr="000A6DF9">
        <w:rPr>
          <w:rFonts w:ascii="Titillium" w:hAnsi="Titillium" w:cstheme="minorHAnsi"/>
          <w:sz w:val="22"/>
        </w:rPr>
        <w:t>monitoraggio della produzione dell’impianto fotovoltaico;</w:t>
      </w:r>
    </w:p>
    <w:p w14:paraId="135A0F5B" w14:textId="2458D7F5" w:rsidR="00450553" w:rsidRPr="00450553" w:rsidRDefault="00950182" w:rsidP="00DC4C96">
      <w:pPr>
        <w:numPr>
          <w:ilvl w:val="0"/>
          <w:numId w:val="14"/>
        </w:numPr>
        <w:spacing w:after="120" w:line="240" w:lineRule="auto"/>
        <w:ind w:left="709" w:hanging="425"/>
        <w:jc w:val="both"/>
        <w:rPr>
          <w:rFonts w:ascii="Titillium" w:hAnsi="Titillium" w:cstheme="minorHAnsi"/>
          <w:sz w:val="22"/>
        </w:rPr>
      </w:pPr>
      <w:r>
        <w:rPr>
          <w:rFonts w:ascii="Titillium" w:hAnsi="Titillium" w:cstheme="minorHAnsi"/>
          <w:sz w:val="22"/>
        </w:rPr>
        <w:t xml:space="preserve">di </w:t>
      </w:r>
      <w:r w:rsidR="001B4F93">
        <w:rPr>
          <w:rFonts w:ascii="Titillium" w:hAnsi="Titillium" w:cstheme="minorHAnsi"/>
          <w:sz w:val="22"/>
        </w:rPr>
        <w:t>essersi</w:t>
      </w:r>
      <w:r w:rsidR="00450553" w:rsidRPr="00450553">
        <w:rPr>
          <w:rFonts w:ascii="Titillium" w:hAnsi="Titillium" w:cstheme="minorHAnsi"/>
          <w:sz w:val="22"/>
        </w:rPr>
        <w:t xml:space="preserve"> registra</w:t>
      </w:r>
      <w:r w:rsidR="001B4F93">
        <w:rPr>
          <w:rFonts w:ascii="Titillium" w:hAnsi="Titillium" w:cstheme="minorHAnsi"/>
          <w:sz w:val="22"/>
        </w:rPr>
        <w:t>to</w:t>
      </w:r>
      <w:r w:rsidR="00450553" w:rsidRPr="00450553">
        <w:rPr>
          <w:rFonts w:ascii="Titillium" w:hAnsi="Titillium" w:cstheme="minorHAnsi"/>
          <w:sz w:val="22"/>
        </w:rPr>
        <w:t xml:space="preserve"> sul portale applicativo </w:t>
      </w:r>
      <w:r w:rsidR="00450553" w:rsidRPr="00450553">
        <w:rPr>
          <w:rFonts w:ascii="Titillium" w:hAnsi="Titillium" w:cstheme="minorHAnsi"/>
          <w:color w:val="000000"/>
          <w:sz w:val="22"/>
        </w:rPr>
        <w:t>Area Clienti</w:t>
      </w:r>
      <w:r w:rsidR="00450553" w:rsidRPr="00450553">
        <w:rPr>
          <w:rFonts w:ascii="Titillium" w:hAnsi="Titillium" w:cstheme="minorHAnsi"/>
          <w:sz w:val="22"/>
        </w:rPr>
        <w:t xml:space="preserve"> del GSE e </w:t>
      </w:r>
      <w:r>
        <w:rPr>
          <w:rFonts w:ascii="Titillium" w:hAnsi="Titillium" w:cstheme="minorHAnsi"/>
          <w:sz w:val="22"/>
        </w:rPr>
        <w:t>aver</w:t>
      </w:r>
      <w:r w:rsidR="00450553" w:rsidRPr="00450553">
        <w:rPr>
          <w:rFonts w:ascii="Titillium" w:hAnsi="Titillium" w:cstheme="minorHAnsi"/>
          <w:sz w:val="22"/>
        </w:rPr>
        <w:t xml:space="preserve"> sottoscritto la relativa applicazione </w:t>
      </w:r>
      <w:r w:rsidR="00DC4C96">
        <w:rPr>
          <w:rFonts w:ascii="Titillium" w:hAnsi="Titillium" w:cstheme="minorHAnsi"/>
          <w:sz w:val="22"/>
        </w:rPr>
        <w:t>(</w:t>
      </w:r>
      <w:r>
        <w:rPr>
          <w:rFonts w:ascii="Titillium" w:hAnsi="Titillium" w:cstheme="minorHAnsi"/>
          <w:sz w:val="22"/>
        </w:rPr>
        <w:t>REN</w:t>
      </w:r>
      <w:r w:rsidR="00DC4C96">
        <w:rPr>
          <w:rFonts w:ascii="Titillium" w:hAnsi="Titillium" w:cstheme="minorHAnsi"/>
          <w:sz w:val="22"/>
        </w:rPr>
        <w:t>)</w:t>
      </w:r>
      <w:r w:rsidR="001B4F93">
        <w:rPr>
          <w:rFonts w:ascii="Titillium" w:hAnsi="Titillium" w:cstheme="minorHAnsi"/>
          <w:sz w:val="22"/>
        </w:rPr>
        <w:t>.</w:t>
      </w:r>
    </w:p>
    <w:p w14:paraId="24A22E56" w14:textId="6DA94FF4" w:rsidR="00450553" w:rsidRPr="00450553" w:rsidRDefault="00450553" w:rsidP="00450553">
      <w:pPr>
        <w:spacing w:after="120" w:line="240" w:lineRule="auto"/>
        <w:jc w:val="both"/>
        <w:rPr>
          <w:rFonts w:ascii="Titillium" w:hAnsi="Titillium" w:cstheme="minorHAnsi"/>
          <w:sz w:val="22"/>
        </w:rPr>
      </w:pPr>
      <w:r w:rsidRPr="00450553">
        <w:rPr>
          <w:rFonts w:ascii="Titillium" w:hAnsi="Titillium" w:cstheme="minorHAnsi"/>
          <w:sz w:val="22"/>
        </w:rPr>
        <w:lastRenderedPageBreak/>
        <w:t xml:space="preserve">Il </w:t>
      </w:r>
      <w:r w:rsidR="00950182">
        <w:rPr>
          <w:rFonts w:ascii="Titillium" w:hAnsi="Titillium" w:cstheme="minorHAnsi"/>
          <w:sz w:val="22"/>
        </w:rPr>
        <w:t>Beneficiario</w:t>
      </w:r>
      <w:r w:rsidRPr="00450553">
        <w:rPr>
          <w:rFonts w:ascii="Titillium" w:hAnsi="Titillium" w:cstheme="minorHAnsi"/>
          <w:sz w:val="22"/>
        </w:rPr>
        <w:t xml:space="preserve"> subentrante dichiara di assumere i diritti e gli obblighi del contraente cedente nell'ambito del contratto ceduto ai sensi dell’art. 1409 c.c., proseguendo in tutti i relativi rapporti anteriori al</w:t>
      </w:r>
      <w:r w:rsidR="00950182">
        <w:rPr>
          <w:rFonts w:ascii="Titillium" w:hAnsi="Titillium" w:cstheme="minorHAnsi"/>
          <w:sz w:val="22"/>
        </w:rPr>
        <w:t>la comunicazione di</w:t>
      </w:r>
      <w:r w:rsidRPr="00450553">
        <w:rPr>
          <w:rFonts w:ascii="Titillium" w:hAnsi="Titillium" w:cstheme="minorHAnsi"/>
          <w:sz w:val="22"/>
        </w:rPr>
        <w:t xml:space="preserve"> trasferimento di titolarità.</w:t>
      </w:r>
    </w:p>
    <w:p w14:paraId="7CD86943" w14:textId="7EFE4F6E" w:rsidR="00450553" w:rsidRDefault="00450553" w:rsidP="00450553">
      <w:pPr>
        <w:spacing w:after="240" w:line="240" w:lineRule="auto"/>
        <w:jc w:val="both"/>
        <w:rPr>
          <w:rFonts w:ascii="Titillium" w:hAnsi="Titillium" w:cstheme="minorHAnsi"/>
          <w:sz w:val="22"/>
        </w:rPr>
      </w:pPr>
      <w:r w:rsidRPr="00450553">
        <w:rPr>
          <w:rFonts w:ascii="Titillium" w:hAnsi="Titillium" w:cstheme="minorHAnsi"/>
          <w:sz w:val="22"/>
        </w:rPr>
        <w:t xml:space="preserve">Il </w:t>
      </w:r>
      <w:r w:rsidR="00950182">
        <w:rPr>
          <w:rFonts w:ascii="Titillium" w:hAnsi="Titillium" w:cstheme="minorHAnsi"/>
          <w:sz w:val="22"/>
        </w:rPr>
        <w:t>Beneficiario</w:t>
      </w:r>
      <w:r w:rsidRPr="00450553">
        <w:rPr>
          <w:rFonts w:ascii="Titillium" w:hAnsi="Titillium" w:cstheme="minorHAnsi"/>
          <w:sz w:val="22"/>
        </w:rPr>
        <w:t xml:space="preserve"> subentrante esprime inoltre il consenso </w:t>
      </w:r>
      <w:r w:rsidR="00CC0039" w:rsidRPr="001B7DFD">
        <w:rPr>
          <w:rFonts w:ascii="Titillium" w:hAnsi="Titillium" w:cstheme="minorHAnsi"/>
          <w:sz w:val="22"/>
        </w:rPr>
        <w:t>e autorizza il Gestore dei Servizi Energetici – GSE S.p.A. al trattamento dei propri dati personali per finalità connesse e funzionali alla corretta gestione contrattuale, amministrativa e della corrispondenza, nonché all’adempimento degli obblighi di legge, contabili e fiscali e dichiara di aver preso visione dell’informativa di cui all’articolo 13 del Regolamento (UE) 2016/679 (GDPR), di seguito riportata</w:t>
      </w:r>
      <w:r w:rsidR="00CC0039">
        <w:rPr>
          <w:rFonts w:ascii="Titillium" w:hAnsi="Titillium" w:cstheme="minorHAnsi"/>
          <w:sz w:val="22"/>
        </w:rPr>
        <w:t xml:space="preserve">. </w:t>
      </w:r>
    </w:p>
    <w:p w14:paraId="5778D4D4" w14:textId="5435711B" w:rsidR="002B3A7F" w:rsidRPr="00450553" w:rsidRDefault="002B3A7F" w:rsidP="00450553">
      <w:pPr>
        <w:spacing w:after="240" w:line="240" w:lineRule="auto"/>
        <w:jc w:val="both"/>
        <w:rPr>
          <w:rFonts w:ascii="Titillium" w:hAnsi="Titillium" w:cstheme="minorHAnsi"/>
          <w:sz w:val="22"/>
        </w:rPr>
      </w:pPr>
      <w:r>
        <w:rPr>
          <w:rFonts w:ascii="Titillium" w:hAnsi="Titillium" w:cstheme="minorHAnsi"/>
          <w:sz w:val="22"/>
        </w:rPr>
        <w:t>Si allega documento di identità del soggetto Beneficiario subentrante.</w:t>
      </w:r>
    </w:p>
    <w:p w14:paraId="154B3ABF" w14:textId="77777777" w:rsidR="00450553" w:rsidRDefault="00450553" w:rsidP="00450553">
      <w:pPr>
        <w:spacing w:after="120" w:line="240" w:lineRule="auto"/>
        <w:contextualSpacing/>
        <w:jc w:val="both"/>
        <w:rPr>
          <w:rFonts w:ascii="Titillium" w:eastAsia="Times New Roman" w:hAnsi="Titillium" w:cstheme="minorHAnsi"/>
          <w:sz w:val="22"/>
          <w:lang w:eastAsia="it-IT"/>
        </w:rPr>
      </w:pPr>
      <w:r w:rsidRPr="00450553">
        <w:rPr>
          <w:rFonts w:ascii="Titillium" w:eastAsia="Times New Roman" w:hAnsi="Titillium" w:cstheme="minorHAnsi"/>
          <w:sz w:val="22"/>
          <w:lang w:eastAsia="it-IT"/>
        </w:rPr>
        <w:t>Data,</w:t>
      </w:r>
      <w:r w:rsidR="004B6661">
        <w:rPr>
          <w:rFonts w:ascii="Titillium" w:eastAsia="Times New Roman" w:hAnsi="Titillium" w:cstheme="minorHAnsi"/>
          <w:sz w:val="22"/>
          <w:lang w:eastAsia="it-IT"/>
        </w:rPr>
        <w:t xml:space="preserve"> _</w:t>
      </w:r>
      <w:r>
        <w:rPr>
          <w:rFonts w:ascii="Titillium" w:eastAsia="Times New Roman" w:hAnsi="Titillium" w:cstheme="minorHAnsi"/>
          <w:sz w:val="22"/>
          <w:lang w:eastAsia="it-IT"/>
        </w:rPr>
        <w:t>_/__/____</w:t>
      </w:r>
    </w:p>
    <w:p w14:paraId="08D78A1A" w14:textId="77777777" w:rsidR="00950182" w:rsidRPr="00450553" w:rsidRDefault="00950182" w:rsidP="00450553">
      <w:pPr>
        <w:spacing w:after="120" w:line="240" w:lineRule="auto"/>
        <w:contextualSpacing/>
        <w:jc w:val="both"/>
        <w:rPr>
          <w:rFonts w:ascii="Titillium" w:hAnsi="Titillium" w:cstheme="minorHAnsi"/>
          <w:sz w:val="22"/>
        </w:rPr>
      </w:pPr>
    </w:p>
    <w:tbl>
      <w:tblPr>
        <w:tblStyle w:val="Grigliatabella"/>
        <w:tblW w:w="8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1"/>
        <w:gridCol w:w="4321"/>
      </w:tblGrid>
      <w:tr w:rsidR="00950182" w:rsidRPr="00450553" w14:paraId="25976127" w14:textId="77777777" w:rsidTr="00950182">
        <w:trPr>
          <w:trHeight w:val="1359"/>
        </w:trPr>
        <w:tc>
          <w:tcPr>
            <w:tcW w:w="4321" w:type="dxa"/>
          </w:tcPr>
          <w:p w14:paraId="35549C67" w14:textId="5DD3EA42" w:rsidR="00950182" w:rsidRPr="00450553" w:rsidRDefault="00950182" w:rsidP="00950182">
            <w:pPr>
              <w:spacing w:after="360"/>
              <w:ind w:left="227" w:firstLine="935"/>
              <w:jc w:val="center"/>
              <w:rPr>
                <w:rFonts w:ascii="Titillium" w:hAnsi="Titillium" w:cstheme="minorHAnsi"/>
                <w:i/>
                <w:sz w:val="22"/>
                <w:szCs w:val="22"/>
              </w:rPr>
            </w:pPr>
            <w:r w:rsidRPr="00450553">
              <w:rPr>
                <w:rFonts w:ascii="Titillium" w:hAnsi="Titillium" w:cstheme="minorHAnsi"/>
                <w:i/>
                <w:sz w:val="22"/>
                <w:szCs w:val="22"/>
              </w:rPr>
              <w:t>Il</w:t>
            </w:r>
            <w:r>
              <w:rPr>
                <w:rFonts w:ascii="Titillium" w:hAnsi="Titillium" w:cstheme="minorHAnsi"/>
                <w:i/>
                <w:sz w:val="22"/>
                <w:szCs w:val="22"/>
              </w:rPr>
              <w:t xml:space="preserve"> Beneficiario</w:t>
            </w:r>
            <w:r w:rsidRPr="00450553">
              <w:rPr>
                <w:rFonts w:ascii="Titillium" w:hAnsi="Titillium" w:cstheme="minorHAnsi"/>
                <w:i/>
                <w:sz w:val="22"/>
                <w:szCs w:val="22"/>
              </w:rPr>
              <w:t xml:space="preserve"> </w:t>
            </w:r>
            <w:r w:rsidR="001B4F93">
              <w:rPr>
                <w:rFonts w:ascii="Titillium" w:hAnsi="Titillium" w:cstheme="minorHAnsi"/>
                <w:i/>
                <w:sz w:val="22"/>
                <w:szCs w:val="22"/>
              </w:rPr>
              <w:t>Cedente</w:t>
            </w:r>
          </w:p>
          <w:p w14:paraId="242F1ABE" w14:textId="024D075D" w:rsidR="00950182" w:rsidRPr="00450553" w:rsidRDefault="00950182" w:rsidP="00950182">
            <w:pPr>
              <w:ind w:right="-427"/>
              <w:contextualSpacing/>
              <w:jc w:val="center"/>
              <w:rPr>
                <w:rFonts w:ascii="Titillium" w:hAnsi="Titillium" w:cstheme="minorHAnsi"/>
                <w:i/>
                <w:sz w:val="22"/>
              </w:rPr>
            </w:pPr>
            <w:r>
              <w:rPr>
                <w:rFonts w:ascii="Titillium" w:hAnsi="Titillium" w:cstheme="minorHAnsi"/>
                <w:sz w:val="22"/>
              </w:rPr>
              <w:tab/>
              <w:t>_____________</w:t>
            </w:r>
            <w:r w:rsidRPr="00450553">
              <w:rPr>
                <w:rFonts w:ascii="Titillium" w:hAnsi="Titillium" w:cstheme="minorHAnsi"/>
                <w:sz w:val="22"/>
              </w:rPr>
              <w:t>_________</w:t>
            </w:r>
            <w:r>
              <w:rPr>
                <w:rFonts w:ascii="Titillium" w:hAnsi="Titillium" w:cstheme="minorHAnsi"/>
                <w:sz w:val="22"/>
              </w:rPr>
              <w:t xml:space="preserve"> </w:t>
            </w:r>
          </w:p>
        </w:tc>
        <w:tc>
          <w:tcPr>
            <w:tcW w:w="4321" w:type="dxa"/>
          </w:tcPr>
          <w:p w14:paraId="3C59DE05" w14:textId="77777777" w:rsidR="00950182" w:rsidRDefault="00950182" w:rsidP="00950182">
            <w:pPr>
              <w:ind w:right="-427"/>
              <w:contextualSpacing/>
              <w:jc w:val="center"/>
              <w:rPr>
                <w:rFonts w:ascii="Titillium" w:hAnsi="Titillium" w:cstheme="minorHAnsi"/>
                <w:i/>
                <w:sz w:val="22"/>
                <w:szCs w:val="22"/>
              </w:rPr>
            </w:pPr>
            <w:r>
              <w:rPr>
                <w:rFonts w:ascii="Titillium" w:hAnsi="Titillium" w:cstheme="minorHAnsi"/>
                <w:i/>
                <w:sz w:val="22"/>
                <w:szCs w:val="22"/>
              </w:rPr>
              <w:t>Il Beneficiario Subentrante</w:t>
            </w:r>
          </w:p>
          <w:p w14:paraId="52E86EB1" w14:textId="77777777" w:rsidR="00950182" w:rsidRDefault="00950182" w:rsidP="00950182">
            <w:pPr>
              <w:ind w:right="-427"/>
              <w:contextualSpacing/>
              <w:jc w:val="center"/>
              <w:rPr>
                <w:rFonts w:ascii="Titillium" w:hAnsi="Titillium" w:cstheme="minorHAnsi"/>
                <w:i/>
                <w:sz w:val="22"/>
                <w:szCs w:val="22"/>
              </w:rPr>
            </w:pPr>
          </w:p>
          <w:p w14:paraId="021975F3" w14:textId="39EB5DB5" w:rsidR="00950182" w:rsidRPr="00450553" w:rsidRDefault="00950182" w:rsidP="00950182">
            <w:pPr>
              <w:ind w:right="-427"/>
              <w:contextualSpacing/>
              <w:jc w:val="center"/>
              <w:rPr>
                <w:rFonts w:ascii="Titillium" w:hAnsi="Titillium" w:cstheme="minorHAnsi"/>
                <w:i/>
                <w:sz w:val="22"/>
                <w:szCs w:val="22"/>
              </w:rPr>
            </w:pPr>
            <w:r>
              <w:rPr>
                <w:rFonts w:ascii="Titillium" w:hAnsi="Titillium" w:cstheme="minorHAnsi"/>
                <w:sz w:val="22"/>
              </w:rPr>
              <w:t>_____________</w:t>
            </w:r>
            <w:r w:rsidRPr="00450553">
              <w:rPr>
                <w:rFonts w:ascii="Titillium" w:hAnsi="Titillium" w:cstheme="minorHAnsi"/>
                <w:sz w:val="22"/>
              </w:rPr>
              <w:t>_________</w:t>
            </w:r>
          </w:p>
        </w:tc>
      </w:tr>
    </w:tbl>
    <w:p w14:paraId="3B76DA8D" w14:textId="77777777" w:rsidR="00450553" w:rsidRPr="00450553" w:rsidRDefault="00450553" w:rsidP="00450553">
      <w:pPr>
        <w:spacing w:after="120" w:line="240" w:lineRule="auto"/>
        <w:jc w:val="both"/>
        <w:rPr>
          <w:rFonts w:ascii="Titillium" w:hAnsi="Titillium" w:cstheme="minorHAnsi"/>
          <w:color w:val="000000"/>
          <w:sz w:val="22"/>
          <w:u w:val="single"/>
        </w:rPr>
      </w:pPr>
    </w:p>
    <w:p w14:paraId="59AB34B4" w14:textId="1114B516" w:rsidR="00450553" w:rsidRPr="003B1F62" w:rsidRDefault="00450553" w:rsidP="00450553">
      <w:pPr>
        <w:spacing w:after="0" w:line="240" w:lineRule="auto"/>
        <w:jc w:val="both"/>
        <w:rPr>
          <w:rFonts w:ascii="Titillium" w:hAnsi="Titillium" w:cstheme="minorHAnsi"/>
          <w:sz w:val="22"/>
        </w:rPr>
      </w:pPr>
      <w:r w:rsidRPr="003B1F62">
        <w:rPr>
          <w:rFonts w:ascii="Titillium" w:hAnsi="Titillium" w:cstheme="minorHAnsi"/>
          <w:sz w:val="22"/>
        </w:rPr>
        <w:t xml:space="preserve">Dati Referente Comunicazioni per il </w:t>
      </w:r>
      <w:r w:rsidR="00950182">
        <w:rPr>
          <w:rFonts w:ascii="Titillium" w:hAnsi="Titillium" w:cstheme="minorHAnsi"/>
          <w:sz w:val="22"/>
        </w:rPr>
        <w:t>trasferimento</w:t>
      </w:r>
      <w:r w:rsidRPr="003B1F62">
        <w:rPr>
          <w:rFonts w:ascii="Titillium" w:hAnsi="Titillium" w:cstheme="minorHAnsi"/>
          <w:sz w:val="22"/>
        </w:rPr>
        <w:t xml:space="preserve"> di Titolarità (OBBLIGATORI):</w:t>
      </w:r>
    </w:p>
    <w:p w14:paraId="1811C34C" w14:textId="77777777" w:rsidR="00450553" w:rsidRDefault="00450553" w:rsidP="00450553">
      <w:pPr>
        <w:spacing w:after="0" w:line="240" w:lineRule="auto"/>
        <w:jc w:val="both"/>
        <w:rPr>
          <w:rFonts w:ascii="Titillium" w:hAnsi="Titillium" w:cstheme="minorHAnsi"/>
          <w:sz w:val="22"/>
        </w:rPr>
      </w:pPr>
    </w:p>
    <w:tbl>
      <w:tblPr>
        <w:tblStyle w:val="Grigliatabella"/>
        <w:tblW w:w="10531" w:type="dxa"/>
        <w:tblLook w:val="04A0" w:firstRow="1" w:lastRow="0" w:firstColumn="1" w:lastColumn="0" w:noHBand="0" w:noVBand="1"/>
      </w:tblPr>
      <w:tblGrid>
        <w:gridCol w:w="5564"/>
        <w:gridCol w:w="4967"/>
      </w:tblGrid>
      <w:tr w:rsidR="00450553" w14:paraId="024B588D" w14:textId="77777777" w:rsidTr="009F382F">
        <w:trPr>
          <w:trHeight w:val="460"/>
        </w:trPr>
        <w:tc>
          <w:tcPr>
            <w:tcW w:w="5564" w:type="dxa"/>
          </w:tcPr>
          <w:p w14:paraId="7C7DEF48" w14:textId="77777777" w:rsidR="00450553" w:rsidRDefault="00450553" w:rsidP="009F382F">
            <w:pPr>
              <w:spacing w:after="0" w:line="240" w:lineRule="auto"/>
              <w:jc w:val="both"/>
              <w:rPr>
                <w:rFonts w:ascii="Titillium" w:hAnsi="Titillium" w:cstheme="minorHAnsi"/>
                <w:sz w:val="22"/>
              </w:rPr>
            </w:pPr>
            <w:r w:rsidRPr="003B1F62">
              <w:rPr>
                <w:rFonts w:ascii="Titillium" w:hAnsi="Titillium" w:cstheme="minorHAnsi"/>
                <w:sz w:val="22"/>
                <w:szCs w:val="22"/>
              </w:rPr>
              <w:t>Nome e Cognome/Società:</w:t>
            </w:r>
            <w:r>
              <w:rPr>
                <w:rFonts w:ascii="Titillium" w:hAnsi="Titillium" w:cstheme="minorHAnsi"/>
                <w:sz w:val="22"/>
              </w:rPr>
              <w:t xml:space="preserve"> _</w:t>
            </w:r>
            <w:r w:rsidRPr="003B1F62">
              <w:rPr>
                <w:rFonts w:ascii="Titillium" w:hAnsi="Titillium" w:cstheme="minorHAnsi"/>
                <w:sz w:val="22"/>
              </w:rPr>
              <w:t>_________</w:t>
            </w:r>
            <w:r>
              <w:rPr>
                <w:rFonts w:ascii="Titillium" w:hAnsi="Titillium" w:cstheme="minorHAnsi"/>
                <w:sz w:val="22"/>
              </w:rPr>
              <w:t>_</w:t>
            </w:r>
            <w:r w:rsidRPr="003B1F62">
              <w:rPr>
                <w:rFonts w:ascii="Titillium" w:hAnsi="Titillium" w:cstheme="minorHAnsi"/>
                <w:sz w:val="22"/>
              </w:rPr>
              <w:t>_________</w:t>
            </w:r>
          </w:p>
        </w:tc>
        <w:tc>
          <w:tcPr>
            <w:tcW w:w="4967" w:type="dxa"/>
          </w:tcPr>
          <w:p w14:paraId="06519199" w14:textId="77777777" w:rsidR="00450553" w:rsidRDefault="00450553" w:rsidP="009F382F">
            <w:pPr>
              <w:spacing w:after="0" w:line="240" w:lineRule="auto"/>
              <w:jc w:val="both"/>
              <w:rPr>
                <w:rFonts w:ascii="Titillium" w:hAnsi="Titillium" w:cstheme="minorHAnsi"/>
                <w:sz w:val="22"/>
              </w:rPr>
            </w:pPr>
            <w:r w:rsidRPr="003B1F62">
              <w:rPr>
                <w:rFonts w:ascii="Titillium" w:hAnsi="Titillium" w:cstheme="minorHAnsi"/>
                <w:sz w:val="22"/>
                <w:szCs w:val="22"/>
              </w:rPr>
              <w:t>E-mail:</w:t>
            </w:r>
            <w:r>
              <w:rPr>
                <w:rFonts w:ascii="Titillium" w:hAnsi="Titillium" w:cstheme="minorHAnsi"/>
                <w:sz w:val="22"/>
              </w:rPr>
              <w:t xml:space="preserve"> _</w:t>
            </w:r>
            <w:r w:rsidRPr="003B1F62">
              <w:rPr>
                <w:rFonts w:ascii="Titillium" w:hAnsi="Titillium" w:cstheme="minorHAnsi"/>
                <w:sz w:val="22"/>
              </w:rPr>
              <w:t>_________</w:t>
            </w:r>
            <w:r>
              <w:rPr>
                <w:rFonts w:ascii="Titillium" w:hAnsi="Titillium" w:cstheme="minorHAnsi"/>
                <w:sz w:val="22"/>
              </w:rPr>
              <w:t>_</w:t>
            </w:r>
            <w:r w:rsidRPr="003B1F62">
              <w:rPr>
                <w:rFonts w:ascii="Titillium" w:hAnsi="Titillium" w:cstheme="minorHAnsi"/>
                <w:sz w:val="22"/>
              </w:rPr>
              <w:t>__________________</w:t>
            </w:r>
          </w:p>
        </w:tc>
      </w:tr>
      <w:tr w:rsidR="00450553" w14:paraId="0EBA6D49" w14:textId="77777777" w:rsidTr="009F382F">
        <w:trPr>
          <w:trHeight w:val="440"/>
        </w:trPr>
        <w:tc>
          <w:tcPr>
            <w:tcW w:w="5564" w:type="dxa"/>
          </w:tcPr>
          <w:p w14:paraId="1F90D505" w14:textId="77777777" w:rsidR="00450553" w:rsidRDefault="00450553" w:rsidP="009F382F">
            <w:pPr>
              <w:spacing w:after="0" w:line="240" w:lineRule="auto"/>
              <w:jc w:val="both"/>
              <w:rPr>
                <w:rFonts w:ascii="Titillium" w:hAnsi="Titillium" w:cstheme="minorHAnsi"/>
                <w:sz w:val="22"/>
              </w:rPr>
            </w:pPr>
            <w:r w:rsidRPr="003B1F62">
              <w:rPr>
                <w:rFonts w:ascii="Titillium" w:hAnsi="Titillium" w:cstheme="minorHAnsi"/>
                <w:sz w:val="22"/>
                <w:szCs w:val="22"/>
              </w:rPr>
              <w:t>Telefono:</w:t>
            </w:r>
            <w:r>
              <w:rPr>
                <w:rFonts w:ascii="Titillium" w:hAnsi="Titillium" w:cstheme="minorHAnsi"/>
                <w:sz w:val="22"/>
              </w:rPr>
              <w:t xml:space="preserve"> _</w:t>
            </w:r>
            <w:r w:rsidRPr="003B1F62">
              <w:rPr>
                <w:rFonts w:ascii="Titillium" w:hAnsi="Titillium" w:cstheme="minorHAnsi"/>
                <w:sz w:val="22"/>
              </w:rPr>
              <w:t>_________</w:t>
            </w:r>
            <w:r>
              <w:rPr>
                <w:rFonts w:ascii="Titillium" w:hAnsi="Titillium" w:cstheme="minorHAnsi"/>
                <w:sz w:val="22"/>
              </w:rPr>
              <w:t>_</w:t>
            </w:r>
            <w:r w:rsidRPr="003B1F62">
              <w:rPr>
                <w:rFonts w:ascii="Titillium" w:hAnsi="Titillium" w:cstheme="minorHAnsi"/>
                <w:sz w:val="22"/>
              </w:rPr>
              <w:t>__________________</w:t>
            </w:r>
            <w:r>
              <w:rPr>
                <w:rFonts w:ascii="Titillium" w:hAnsi="Titillium" w:cstheme="minorHAnsi"/>
                <w:sz w:val="22"/>
              </w:rPr>
              <w:t>__</w:t>
            </w:r>
          </w:p>
        </w:tc>
        <w:tc>
          <w:tcPr>
            <w:tcW w:w="4967" w:type="dxa"/>
          </w:tcPr>
          <w:p w14:paraId="1248D259" w14:textId="77777777" w:rsidR="00450553" w:rsidRDefault="00450553" w:rsidP="009F382F">
            <w:pPr>
              <w:spacing w:after="0" w:line="240" w:lineRule="auto"/>
              <w:jc w:val="both"/>
              <w:rPr>
                <w:rFonts w:ascii="Titillium" w:hAnsi="Titillium" w:cstheme="minorHAnsi"/>
                <w:sz w:val="22"/>
              </w:rPr>
            </w:pPr>
            <w:r w:rsidRPr="003B1F62">
              <w:rPr>
                <w:rFonts w:ascii="Titillium" w:hAnsi="Titillium" w:cstheme="minorHAnsi"/>
                <w:sz w:val="22"/>
                <w:szCs w:val="22"/>
              </w:rPr>
              <w:t>Cellulare:</w:t>
            </w:r>
            <w:r>
              <w:rPr>
                <w:rFonts w:ascii="Titillium" w:hAnsi="Titillium" w:cstheme="minorHAnsi"/>
                <w:sz w:val="22"/>
              </w:rPr>
              <w:t xml:space="preserve"> _</w:t>
            </w:r>
            <w:r w:rsidRPr="003B1F62">
              <w:rPr>
                <w:rFonts w:ascii="Titillium" w:hAnsi="Titillium" w:cstheme="minorHAnsi"/>
                <w:sz w:val="22"/>
              </w:rPr>
              <w:t>_________</w:t>
            </w:r>
            <w:r>
              <w:rPr>
                <w:rFonts w:ascii="Titillium" w:hAnsi="Titillium" w:cstheme="minorHAnsi"/>
                <w:sz w:val="22"/>
              </w:rPr>
              <w:t>_</w:t>
            </w:r>
            <w:r w:rsidRPr="003B1F62">
              <w:rPr>
                <w:rFonts w:ascii="Titillium" w:hAnsi="Titillium" w:cstheme="minorHAnsi"/>
                <w:sz w:val="22"/>
              </w:rPr>
              <w:t>________________</w:t>
            </w:r>
          </w:p>
        </w:tc>
      </w:tr>
    </w:tbl>
    <w:p w14:paraId="20FF51E7" w14:textId="77777777" w:rsidR="00450553" w:rsidRPr="00450553" w:rsidRDefault="00450553" w:rsidP="00450553">
      <w:pPr>
        <w:spacing w:after="0" w:line="240" w:lineRule="auto"/>
        <w:jc w:val="both"/>
        <w:rPr>
          <w:rFonts w:ascii="Titillium" w:hAnsi="Titillium" w:cstheme="minorHAnsi"/>
          <w:sz w:val="22"/>
        </w:rPr>
      </w:pPr>
    </w:p>
    <w:p w14:paraId="7DF5D039" w14:textId="77777777" w:rsidR="00450553" w:rsidRPr="00450553" w:rsidRDefault="00450553" w:rsidP="00450553">
      <w:pPr>
        <w:pBdr>
          <w:bottom w:val="single" w:sz="12" w:space="1" w:color="auto"/>
        </w:pBdr>
        <w:tabs>
          <w:tab w:val="left" w:pos="1507"/>
        </w:tabs>
        <w:autoSpaceDE w:val="0"/>
        <w:autoSpaceDN w:val="0"/>
        <w:adjustRightInd w:val="0"/>
        <w:jc w:val="both"/>
        <w:rPr>
          <w:rFonts w:ascii="Titillium" w:hAnsi="Titillium" w:cstheme="minorHAnsi"/>
          <w:sz w:val="22"/>
        </w:rPr>
      </w:pPr>
    </w:p>
    <w:p w14:paraId="5A421B95" w14:textId="3442C26D" w:rsidR="00450553" w:rsidRPr="001B4F93" w:rsidRDefault="00450553" w:rsidP="00450553">
      <w:pPr>
        <w:spacing w:after="0" w:line="240" w:lineRule="auto"/>
        <w:jc w:val="center"/>
        <w:rPr>
          <w:rFonts w:ascii="Titillium" w:hAnsi="Titillium" w:cstheme="minorHAnsi"/>
          <w:b/>
          <w:i/>
          <w:sz w:val="22"/>
        </w:rPr>
      </w:pPr>
      <w:r w:rsidRPr="001B4F93">
        <w:rPr>
          <w:rFonts w:ascii="Titillium" w:hAnsi="Titillium" w:cstheme="minorHAnsi"/>
          <w:b/>
          <w:i/>
          <w:sz w:val="22"/>
        </w:rPr>
        <w:t xml:space="preserve">Modulo da trasmettere tramite la sezione “Supporto” del portale Area Clienti GSE, seguendo il percorso: </w:t>
      </w:r>
    </w:p>
    <w:p w14:paraId="35290D27" w14:textId="681259BE" w:rsidR="00450553" w:rsidRPr="001B4F93" w:rsidRDefault="00450553" w:rsidP="00450553">
      <w:pPr>
        <w:spacing w:after="120" w:line="240" w:lineRule="auto"/>
        <w:jc w:val="center"/>
        <w:rPr>
          <w:rFonts w:ascii="Titillium" w:hAnsi="Titillium" w:cstheme="minorHAnsi"/>
          <w:b/>
          <w:i/>
          <w:sz w:val="22"/>
        </w:rPr>
      </w:pPr>
      <w:r w:rsidRPr="001B4F93">
        <w:rPr>
          <w:rFonts w:ascii="Titillium" w:hAnsi="Titillium" w:cstheme="minorHAnsi"/>
          <w:b/>
          <w:i/>
          <w:sz w:val="22"/>
        </w:rPr>
        <w:t>Supporto &gt; Assistenza &gt; Richiedi Supporto&gt; Selezionare il se</w:t>
      </w:r>
      <w:r w:rsidR="00CE1FD0" w:rsidRPr="001B4F93">
        <w:rPr>
          <w:rFonts w:ascii="Titillium" w:hAnsi="Titillium" w:cstheme="minorHAnsi"/>
          <w:b/>
          <w:i/>
          <w:sz w:val="22"/>
        </w:rPr>
        <w:t>r</w:t>
      </w:r>
      <w:r w:rsidRPr="001B4F93">
        <w:rPr>
          <w:rFonts w:ascii="Titillium" w:hAnsi="Titillium" w:cstheme="minorHAnsi"/>
          <w:b/>
          <w:i/>
          <w:sz w:val="22"/>
        </w:rPr>
        <w:t xml:space="preserve">vizio &gt; </w:t>
      </w:r>
      <w:r w:rsidR="00CE1FD0" w:rsidRPr="001B4F93">
        <w:rPr>
          <w:rFonts w:ascii="Titillium" w:hAnsi="Titillium" w:cstheme="minorHAnsi"/>
          <w:b/>
          <w:i/>
          <w:sz w:val="22"/>
        </w:rPr>
        <w:t>Cambio Titolarità</w:t>
      </w:r>
      <w:r w:rsidRPr="001B4F93">
        <w:rPr>
          <w:rFonts w:ascii="Titillium" w:hAnsi="Titillium" w:cstheme="minorHAnsi"/>
          <w:b/>
          <w:i/>
          <w:sz w:val="22"/>
        </w:rPr>
        <w:t>.</w:t>
      </w:r>
    </w:p>
    <w:p w14:paraId="02EA6BD6" w14:textId="2DAE63E3" w:rsidR="00450553" w:rsidRPr="00450553" w:rsidRDefault="00450553" w:rsidP="00450553">
      <w:pPr>
        <w:spacing w:after="0" w:line="240" w:lineRule="auto"/>
        <w:jc w:val="center"/>
        <w:rPr>
          <w:rFonts w:ascii="Titillium" w:hAnsi="Titillium" w:cstheme="minorHAnsi"/>
          <w:b/>
          <w:i/>
          <w:sz w:val="22"/>
        </w:rPr>
      </w:pPr>
      <w:r w:rsidRPr="001B4F93">
        <w:rPr>
          <w:rFonts w:ascii="Titillium" w:hAnsi="Titillium" w:cstheme="minorHAnsi"/>
          <w:b/>
          <w:i/>
          <w:sz w:val="22"/>
        </w:rPr>
        <w:t xml:space="preserve">Indicare nell’oggetto della richiesta la dicitura “Variazione titolarità </w:t>
      </w:r>
      <w:r w:rsidR="00950182" w:rsidRPr="001B4F93">
        <w:rPr>
          <w:rFonts w:ascii="Titillium" w:hAnsi="Titillium" w:cstheme="minorHAnsi"/>
          <w:b/>
          <w:i/>
          <w:sz w:val="22"/>
        </w:rPr>
        <w:t>Contratto REN</w:t>
      </w:r>
      <w:r w:rsidRPr="001B4F93">
        <w:rPr>
          <w:rFonts w:ascii="Titillium" w:hAnsi="Titillium" w:cstheme="minorHAnsi"/>
          <w:b/>
          <w:i/>
          <w:sz w:val="22"/>
        </w:rPr>
        <w:t>”</w:t>
      </w:r>
    </w:p>
    <w:p w14:paraId="76379BF9" w14:textId="77777777" w:rsidR="00450553" w:rsidRPr="00450553" w:rsidRDefault="00450553" w:rsidP="00450553">
      <w:pPr>
        <w:pBdr>
          <w:bottom w:val="single" w:sz="12" w:space="1" w:color="auto"/>
        </w:pBdr>
        <w:tabs>
          <w:tab w:val="left" w:pos="1507"/>
        </w:tabs>
        <w:autoSpaceDE w:val="0"/>
        <w:autoSpaceDN w:val="0"/>
        <w:adjustRightInd w:val="0"/>
        <w:jc w:val="both"/>
        <w:rPr>
          <w:rFonts w:ascii="Titillium" w:hAnsi="Titillium" w:cstheme="minorHAnsi"/>
          <w:sz w:val="22"/>
        </w:rPr>
      </w:pPr>
    </w:p>
    <w:p w14:paraId="208DA600" w14:textId="77777777" w:rsidR="00CC0039" w:rsidRPr="00126E3A" w:rsidRDefault="00CC0039" w:rsidP="00CC0039">
      <w:pPr>
        <w:shd w:val="clear" w:color="auto" w:fill="FFFFFF"/>
        <w:spacing w:after="60"/>
        <w:jc w:val="center"/>
        <w:rPr>
          <w:rFonts w:ascii="Titillium" w:hAnsi="Titillium" w:cs="Arial"/>
          <w:b/>
          <w:bCs/>
          <w:color w:val="212121"/>
          <w:sz w:val="16"/>
          <w:szCs w:val="16"/>
          <w:lang w:eastAsia="it-IT"/>
        </w:rPr>
      </w:pPr>
      <w:r w:rsidRPr="00126E3A">
        <w:rPr>
          <w:rFonts w:ascii="Titillium" w:hAnsi="Titillium" w:cs="Arial"/>
          <w:b/>
          <w:bCs/>
          <w:color w:val="212121"/>
          <w:sz w:val="16"/>
          <w:szCs w:val="16"/>
          <w:lang w:eastAsia="it-IT"/>
        </w:rPr>
        <w:t>Informativa sul trattamento dei dati personali ai sensi dell’art. 13 del Regolamento UE 2016/679 (GDPR)</w:t>
      </w:r>
    </w:p>
    <w:p w14:paraId="75261567" w14:textId="77777777" w:rsidR="00CC0039" w:rsidRPr="00126E3A" w:rsidRDefault="00CC0039" w:rsidP="00CC0039">
      <w:pPr>
        <w:shd w:val="clear" w:color="auto" w:fill="FFFFFF"/>
        <w:spacing w:after="60"/>
        <w:jc w:val="both"/>
        <w:rPr>
          <w:rFonts w:ascii="Titillium" w:hAnsi="Titillium" w:cs="Arial"/>
          <w:color w:val="212121"/>
          <w:sz w:val="16"/>
          <w:szCs w:val="16"/>
          <w:lang w:eastAsia="it-IT"/>
        </w:rPr>
      </w:pPr>
      <w:r w:rsidRPr="00126E3A">
        <w:rPr>
          <w:rFonts w:ascii="Titillium" w:hAnsi="Titillium" w:cs="Arial"/>
          <w:color w:val="212121"/>
          <w:sz w:val="16"/>
          <w:szCs w:val="16"/>
          <w:lang w:eastAsia="it-IT"/>
        </w:rPr>
        <w:t>Ai sensi e per gli effetti di quanto previsto dall’art. 13 del Regolamento (UE) 2016/679 del Parlamento e del Consiglio Europeo relativo alla protezione delle persone fisiche con riguardo al trattamento dei dati personali, nonché alla libera circolazione di tali dati (di seguito GDPR), il GSE intende informarLa sulle modalità del trattamento dei Suoi dati personali, in relazione allo svolgimento dei servizi erogati dalla Società per il trasferimento della titolarità dei contratti GSE.</w:t>
      </w:r>
    </w:p>
    <w:p w14:paraId="51101497" w14:textId="77777777" w:rsidR="00CC0039" w:rsidRPr="00126E3A" w:rsidRDefault="00CC0039" w:rsidP="00CC0039">
      <w:pPr>
        <w:shd w:val="clear" w:color="auto" w:fill="FFFFFF"/>
        <w:spacing w:after="60"/>
        <w:jc w:val="both"/>
        <w:rPr>
          <w:rFonts w:ascii="Titillium" w:hAnsi="Titillium" w:cs="Arial"/>
          <w:color w:val="212121"/>
          <w:sz w:val="16"/>
          <w:szCs w:val="16"/>
          <w:lang w:eastAsia="it-IT"/>
        </w:rPr>
      </w:pPr>
      <w:r w:rsidRPr="00126E3A">
        <w:rPr>
          <w:rFonts w:ascii="Titillium" w:hAnsi="Titillium" w:cs="Arial"/>
          <w:color w:val="212121"/>
          <w:sz w:val="16"/>
          <w:szCs w:val="16"/>
          <w:lang w:eastAsia="it-IT"/>
        </w:rPr>
        <w:t xml:space="preserve">Il Titolare del trattamento dei dati è il Gestore dei Servizi Energetici – GSE S.p.A. (di seguito anche “GSE”) con sede legale in viale </w:t>
      </w:r>
      <w:proofErr w:type="spellStart"/>
      <w:r w:rsidRPr="00126E3A">
        <w:rPr>
          <w:rFonts w:ascii="Titillium" w:hAnsi="Titillium" w:cs="Arial"/>
          <w:color w:val="212121"/>
          <w:sz w:val="16"/>
          <w:szCs w:val="16"/>
          <w:lang w:eastAsia="it-IT"/>
        </w:rPr>
        <w:t>M.llo</w:t>
      </w:r>
      <w:proofErr w:type="spellEnd"/>
      <w:r w:rsidRPr="00126E3A">
        <w:rPr>
          <w:rFonts w:ascii="Titillium" w:hAnsi="Titillium" w:cs="Arial"/>
          <w:color w:val="212121"/>
          <w:sz w:val="16"/>
          <w:szCs w:val="16"/>
          <w:lang w:eastAsia="it-IT"/>
        </w:rPr>
        <w:t xml:space="preserve"> Pilsudski, 92 – 00197 Roma, P.I. e C.F. 05754381001. Il Responsabile della Protezione dei Dati (RPD) per il GSE è contattabile al seguente indirizzo e-mail:</w:t>
      </w:r>
      <w:r w:rsidRPr="00126E3A">
        <w:rPr>
          <w:rFonts w:ascii="Calibri" w:hAnsi="Calibri" w:cs="Calibri"/>
          <w:color w:val="212121"/>
          <w:sz w:val="16"/>
          <w:szCs w:val="16"/>
          <w:lang w:eastAsia="it-IT"/>
        </w:rPr>
        <w:t> </w:t>
      </w:r>
      <w:hyperlink r:id="rId7" w:tgtFrame="_blank" w:history="1">
        <w:r w:rsidRPr="00126E3A">
          <w:rPr>
            <w:rStyle w:val="Collegamentoipertestuale"/>
            <w:rFonts w:ascii="Titillium" w:hAnsi="Titillium" w:cs="Arial"/>
            <w:sz w:val="16"/>
            <w:szCs w:val="16"/>
            <w:lang w:eastAsia="it-IT"/>
          </w:rPr>
          <w:t>rpd@gse.it</w:t>
        </w:r>
      </w:hyperlink>
      <w:r w:rsidRPr="00126E3A">
        <w:rPr>
          <w:rFonts w:ascii="Titillium" w:hAnsi="Titillium" w:cs="Arial"/>
          <w:color w:val="212121"/>
          <w:sz w:val="16"/>
          <w:szCs w:val="16"/>
          <w:lang w:eastAsia="it-IT"/>
        </w:rPr>
        <w:t xml:space="preserve"> o di posta certificata </w:t>
      </w:r>
      <w:hyperlink r:id="rId8" w:history="1">
        <w:r w:rsidRPr="00126E3A">
          <w:rPr>
            <w:rStyle w:val="Collegamentoipertestuale"/>
            <w:rFonts w:ascii="Titillium" w:hAnsi="Titillium" w:cs="Arial"/>
            <w:sz w:val="16"/>
            <w:szCs w:val="16"/>
            <w:lang w:eastAsia="it-IT"/>
          </w:rPr>
          <w:t>rpd@pec.gse.it</w:t>
        </w:r>
      </w:hyperlink>
      <w:r w:rsidRPr="00126E3A">
        <w:rPr>
          <w:rFonts w:ascii="Titillium" w:hAnsi="Titillium" w:cs="Arial"/>
          <w:color w:val="212121"/>
          <w:sz w:val="16"/>
          <w:szCs w:val="16"/>
          <w:lang w:eastAsia="it-IT"/>
        </w:rPr>
        <w:t>.</w:t>
      </w:r>
    </w:p>
    <w:p w14:paraId="70F2CE94" w14:textId="77777777" w:rsidR="00CC0039" w:rsidRPr="00126E3A" w:rsidRDefault="00CC0039" w:rsidP="00CC0039">
      <w:pPr>
        <w:shd w:val="clear" w:color="auto" w:fill="FFFFFF"/>
        <w:spacing w:after="60"/>
        <w:jc w:val="both"/>
        <w:rPr>
          <w:rFonts w:ascii="Titillium" w:hAnsi="Titillium" w:cs="Arial"/>
          <w:color w:val="212121"/>
          <w:sz w:val="16"/>
          <w:szCs w:val="16"/>
          <w:lang w:eastAsia="it-IT"/>
        </w:rPr>
      </w:pPr>
      <w:r w:rsidRPr="00126E3A">
        <w:rPr>
          <w:rFonts w:ascii="Titillium" w:hAnsi="Titillium" w:cs="Arial"/>
          <w:color w:val="212121"/>
          <w:sz w:val="16"/>
          <w:szCs w:val="16"/>
          <w:lang w:eastAsia="it-IT"/>
        </w:rPr>
        <w:t xml:space="preserve">Si informa che i dati personali conferiti dai soggetti interessati (quali ad </w:t>
      </w:r>
      <w:proofErr w:type="spellStart"/>
      <w:r w:rsidRPr="00126E3A">
        <w:rPr>
          <w:rFonts w:ascii="Titillium" w:hAnsi="Titillium" w:cs="Arial"/>
          <w:color w:val="212121"/>
          <w:sz w:val="16"/>
          <w:szCs w:val="16"/>
          <w:lang w:eastAsia="it-IT"/>
        </w:rPr>
        <w:t>es</w:t>
      </w:r>
      <w:proofErr w:type="spellEnd"/>
      <w:r w:rsidRPr="00126E3A">
        <w:rPr>
          <w:rFonts w:ascii="Titillium" w:hAnsi="Titillium" w:cs="Arial"/>
          <w:color w:val="212121"/>
          <w:sz w:val="16"/>
          <w:szCs w:val="16"/>
          <w:lang w:eastAsia="it-IT"/>
        </w:rPr>
        <w:t>. nome, cognome, codice fiscale, P.IVA, indirizzo di residenza, indirizzi di posta elettronica, ecc. tutti indicati nei moduli GSE) costituiscono presupposto indispensabile per lo svolgimento dei servizi offerti dal GSE, con particolare riferimento alla corretta gestione contrattuale, amministrativa e della corrispondenza, nonché per le finalità strettamente connesse all’adempimento degli obblighi di legge, contabili e fiscali.</w:t>
      </w:r>
    </w:p>
    <w:p w14:paraId="2DEBE8EC" w14:textId="77777777" w:rsidR="00CC0039" w:rsidRPr="00126E3A" w:rsidRDefault="00CC0039" w:rsidP="00CC0039">
      <w:pPr>
        <w:shd w:val="clear" w:color="auto" w:fill="FFFFFF"/>
        <w:spacing w:after="60"/>
        <w:jc w:val="both"/>
        <w:rPr>
          <w:rFonts w:ascii="Titillium" w:hAnsi="Titillium" w:cs="Arial"/>
          <w:color w:val="212121"/>
          <w:sz w:val="16"/>
          <w:szCs w:val="16"/>
          <w:lang w:eastAsia="it-IT"/>
        </w:rPr>
      </w:pPr>
      <w:r w:rsidRPr="00126E3A">
        <w:rPr>
          <w:rFonts w:ascii="Titillium" w:hAnsi="Titillium" w:cs="Arial"/>
          <w:color w:val="212121"/>
          <w:sz w:val="16"/>
          <w:szCs w:val="16"/>
          <w:lang w:eastAsia="it-IT"/>
        </w:rPr>
        <w:t>Il loro mancato conferimento può comportare l’impossibilità di ottenere quanto richiesto o l’accesso ai servizi disponibili.</w:t>
      </w:r>
    </w:p>
    <w:p w14:paraId="4E53619A" w14:textId="77777777" w:rsidR="00CC0039" w:rsidRPr="00126E3A" w:rsidRDefault="00CC0039" w:rsidP="00CC0039">
      <w:pPr>
        <w:shd w:val="clear" w:color="auto" w:fill="FFFFFF"/>
        <w:spacing w:after="60"/>
        <w:jc w:val="both"/>
        <w:rPr>
          <w:rFonts w:ascii="Titillium" w:hAnsi="Titillium" w:cs="Arial"/>
          <w:color w:val="212121"/>
          <w:sz w:val="16"/>
          <w:szCs w:val="16"/>
          <w:lang w:eastAsia="it-IT"/>
        </w:rPr>
      </w:pPr>
      <w:r w:rsidRPr="00126E3A">
        <w:rPr>
          <w:rFonts w:ascii="Titillium" w:hAnsi="Titillium" w:cs="Arial"/>
          <w:color w:val="212121"/>
          <w:sz w:val="16"/>
          <w:szCs w:val="16"/>
          <w:lang w:eastAsia="it-IT"/>
        </w:rPr>
        <w:t>Si precisa che l’interessato è tenuto a garantire la correttezza dei dati personali forniti, impegnandosi, in caso di modifica dei suddetti dati, a richiederne la variazione affinché questi siano mantenuti costantemente aggiornati, seguendo gli appositi canali di comunicazione messi a disposizione dal GSE.</w:t>
      </w:r>
    </w:p>
    <w:p w14:paraId="6FD42FCD" w14:textId="77777777" w:rsidR="00CC0039" w:rsidRPr="00126E3A" w:rsidRDefault="00CC0039" w:rsidP="00CC0039">
      <w:pPr>
        <w:shd w:val="clear" w:color="auto" w:fill="FFFFFF"/>
        <w:spacing w:after="60"/>
        <w:jc w:val="both"/>
        <w:rPr>
          <w:rFonts w:ascii="Titillium" w:hAnsi="Titillium" w:cs="Arial"/>
          <w:color w:val="212121"/>
          <w:sz w:val="16"/>
          <w:szCs w:val="16"/>
          <w:lang w:eastAsia="it-IT"/>
        </w:rPr>
      </w:pPr>
      <w:r w:rsidRPr="00126E3A">
        <w:rPr>
          <w:rFonts w:ascii="Titillium" w:hAnsi="Titillium" w:cs="Arial"/>
          <w:color w:val="212121"/>
          <w:sz w:val="16"/>
          <w:szCs w:val="16"/>
          <w:lang w:eastAsia="it-IT"/>
        </w:rPr>
        <w:t>I dati forniti saranno utilizzati, per il tempo occorrente a fornire i servizi richiesti e comunque non oltre dieci anni dalla conclusione del contratto, solo con modalità e procedure strettamente necessarie ai suddetti scopi e non saranno oggetto di comunicazione e diffusione fuori dai casi individuati da espresse disposizioni normative.</w:t>
      </w:r>
    </w:p>
    <w:p w14:paraId="3A3ACA07" w14:textId="77777777" w:rsidR="00CC0039" w:rsidRPr="00126E3A" w:rsidRDefault="00CC0039" w:rsidP="00CC0039">
      <w:pPr>
        <w:shd w:val="clear" w:color="auto" w:fill="FFFFFF"/>
        <w:spacing w:after="60"/>
        <w:jc w:val="both"/>
        <w:rPr>
          <w:rFonts w:ascii="Titillium" w:hAnsi="Titillium" w:cs="Arial"/>
          <w:color w:val="212121"/>
          <w:sz w:val="16"/>
          <w:szCs w:val="16"/>
          <w:lang w:eastAsia="it-IT"/>
        </w:rPr>
      </w:pPr>
      <w:r w:rsidRPr="00126E3A">
        <w:rPr>
          <w:rFonts w:ascii="Titillium" w:hAnsi="Titillium" w:cs="Arial"/>
          <w:color w:val="212121"/>
          <w:sz w:val="16"/>
          <w:szCs w:val="16"/>
          <w:lang w:eastAsia="it-IT"/>
        </w:rPr>
        <w:t>Resta fermo l’obbligo del GSE di comunicare i dati all’Autorità Giudiziaria, ogni qual volta venga inoltrata specifica richiesta al riguardo.</w:t>
      </w:r>
    </w:p>
    <w:p w14:paraId="7C654070" w14:textId="77777777" w:rsidR="00CC0039" w:rsidRPr="00126E3A" w:rsidRDefault="00CC0039" w:rsidP="00CC0039">
      <w:pPr>
        <w:shd w:val="clear" w:color="auto" w:fill="FFFFFF"/>
        <w:spacing w:after="60"/>
        <w:jc w:val="both"/>
        <w:rPr>
          <w:rFonts w:ascii="Titillium" w:hAnsi="Titillium" w:cs="Arial"/>
          <w:color w:val="212121"/>
          <w:sz w:val="16"/>
          <w:szCs w:val="16"/>
          <w:lang w:eastAsia="it-IT"/>
        </w:rPr>
      </w:pPr>
      <w:r w:rsidRPr="00126E3A">
        <w:rPr>
          <w:rFonts w:ascii="Titillium" w:hAnsi="Titillium" w:cs="Arial"/>
          <w:color w:val="212121"/>
          <w:sz w:val="16"/>
          <w:szCs w:val="16"/>
          <w:lang w:eastAsia="it-IT"/>
        </w:rPr>
        <w:lastRenderedPageBreak/>
        <w:t>Il trattamento dei dati personali è effettuato – nel rispetto di quanto previsto dal GDPR e successive modificazioni e integrazioni, nonché dalla normativa nazionale – anche con l’ausilio di strumenti informatici, ed è svolto dal personale del GSE e/o da soggetti terzi, designati Responsabili esterni del trattamento, che abbiano con esso rapporti di servizio, per il tempo strettamente necessario a conseguire gli scopi per cui sono stati raccolti. I dati saranno gestiti in territorio UE.</w:t>
      </w:r>
    </w:p>
    <w:p w14:paraId="5365F6FB" w14:textId="77777777" w:rsidR="00CC0039" w:rsidRPr="00126E3A" w:rsidRDefault="00CC0039" w:rsidP="00CC0039">
      <w:pPr>
        <w:shd w:val="clear" w:color="auto" w:fill="FFFFFF"/>
        <w:spacing w:after="60"/>
        <w:jc w:val="both"/>
        <w:rPr>
          <w:rFonts w:ascii="Titillium" w:hAnsi="Titillium" w:cs="Arial"/>
          <w:color w:val="212121"/>
          <w:sz w:val="16"/>
          <w:szCs w:val="16"/>
          <w:lang w:eastAsia="it-IT"/>
        </w:rPr>
      </w:pPr>
      <w:r w:rsidRPr="00126E3A">
        <w:rPr>
          <w:rFonts w:ascii="Titillium" w:hAnsi="Titillium" w:cs="Arial"/>
          <w:color w:val="212121"/>
          <w:sz w:val="16"/>
          <w:szCs w:val="16"/>
          <w:lang w:eastAsia="it-IT"/>
        </w:rPr>
        <w:t>Sono riconosciuti i diritti di cui agli artt. 15 e ss. del GDPR a tutti i soggetti interessati, quale ad esempio quello di:</w:t>
      </w:r>
    </w:p>
    <w:p w14:paraId="09C0E36A" w14:textId="77777777" w:rsidR="00CC0039" w:rsidRPr="00126E3A" w:rsidRDefault="00CC0039" w:rsidP="00CC0039">
      <w:pPr>
        <w:numPr>
          <w:ilvl w:val="0"/>
          <w:numId w:val="2"/>
        </w:numPr>
        <w:shd w:val="clear" w:color="auto" w:fill="FFFFFF"/>
        <w:spacing w:after="60" w:line="240" w:lineRule="auto"/>
        <w:ind w:left="426" w:hanging="284"/>
        <w:jc w:val="both"/>
        <w:rPr>
          <w:rFonts w:ascii="Titillium" w:hAnsi="Titillium" w:cs="Arial"/>
          <w:color w:val="212121"/>
          <w:sz w:val="16"/>
          <w:szCs w:val="16"/>
          <w:lang w:eastAsia="it-IT"/>
        </w:rPr>
      </w:pPr>
      <w:r w:rsidRPr="00126E3A">
        <w:rPr>
          <w:rFonts w:ascii="Titillium" w:hAnsi="Titillium" w:cs="Arial"/>
          <w:color w:val="212121"/>
          <w:sz w:val="16"/>
          <w:szCs w:val="16"/>
          <w:lang w:eastAsia="it-IT"/>
        </w:rPr>
        <w:t>chiedere al Titolare del trattamento l'accesso ai dati personali, la rettifica, l’integrazione, la cancellazione degli stessi, la limitazione del trattamento dei dati che la riguardano o di opporsi al trattamento degli stessi qualora ricorrano i presupposti previsti dal GDPR;</w:t>
      </w:r>
    </w:p>
    <w:p w14:paraId="47E10005" w14:textId="77777777" w:rsidR="00CC0039" w:rsidRPr="00126E3A" w:rsidRDefault="00CC0039" w:rsidP="00CC0039">
      <w:pPr>
        <w:numPr>
          <w:ilvl w:val="0"/>
          <w:numId w:val="2"/>
        </w:numPr>
        <w:shd w:val="clear" w:color="auto" w:fill="FFFFFF"/>
        <w:spacing w:after="60" w:line="240" w:lineRule="auto"/>
        <w:ind w:left="426" w:hanging="284"/>
        <w:jc w:val="both"/>
        <w:rPr>
          <w:rFonts w:ascii="Titillium" w:hAnsi="Titillium" w:cs="Arial"/>
          <w:color w:val="212121"/>
          <w:sz w:val="16"/>
          <w:szCs w:val="16"/>
          <w:lang w:eastAsia="it-IT"/>
        </w:rPr>
      </w:pPr>
      <w:r w:rsidRPr="00126E3A">
        <w:rPr>
          <w:rFonts w:ascii="Titillium" w:hAnsi="Titillium" w:cs="Arial"/>
          <w:color w:val="212121"/>
          <w:sz w:val="16"/>
          <w:szCs w:val="16"/>
          <w:lang w:eastAsia="it-IT"/>
        </w:rPr>
        <w:t>esercitare i diritti sopra elencati mediante la casella di posta ordinaria</w:t>
      </w:r>
      <w:r w:rsidRPr="00126E3A">
        <w:rPr>
          <w:rFonts w:ascii="Calibri" w:hAnsi="Calibri" w:cs="Calibri"/>
          <w:color w:val="212121"/>
          <w:sz w:val="16"/>
          <w:szCs w:val="16"/>
          <w:lang w:eastAsia="it-IT"/>
        </w:rPr>
        <w:t> </w:t>
      </w:r>
      <w:hyperlink r:id="rId9" w:tgtFrame="_blank" w:history="1">
        <w:r w:rsidRPr="00126E3A">
          <w:rPr>
            <w:rStyle w:val="Collegamentoipertestuale"/>
            <w:rFonts w:ascii="Titillium" w:hAnsi="Titillium" w:cs="Arial"/>
            <w:sz w:val="16"/>
            <w:szCs w:val="16"/>
            <w:lang w:eastAsia="it-IT"/>
          </w:rPr>
          <w:t>rpd@gse.it</w:t>
        </w:r>
      </w:hyperlink>
      <w:r w:rsidRPr="00126E3A">
        <w:rPr>
          <w:rFonts w:ascii="Calibri" w:hAnsi="Calibri" w:cs="Calibri"/>
          <w:color w:val="212121"/>
          <w:sz w:val="16"/>
          <w:szCs w:val="16"/>
          <w:lang w:eastAsia="it-IT"/>
        </w:rPr>
        <w:t> </w:t>
      </w:r>
      <w:r w:rsidRPr="00126E3A">
        <w:rPr>
          <w:rFonts w:ascii="Titillium" w:hAnsi="Titillium" w:cs="Arial"/>
          <w:color w:val="212121"/>
          <w:sz w:val="16"/>
          <w:szCs w:val="16"/>
          <w:lang w:eastAsia="it-IT"/>
        </w:rPr>
        <w:t xml:space="preserve">o certificata </w:t>
      </w:r>
      <w:hyperlink r:id="rId10" w:history="1">
        <w:r w:rsidRPr="00126E3A">
          <w:rPr>
            <w:rStyle w:val="Collegamentoipertestuale"/>
            <w:rFonts w:ascii="Titillium" w:hAnsi="Titillium" w:cs="Arial"/>
            <w:sz w:val="16"/>
            <w:szCs w:val="16"/>
            <w:lang w:eastAsia="it-IT"/>
          </w:rPr>
          <w:t>rpd@pec.gse.it</w:t>
        </w:r>
      </w:hyperlink>
      <w:r w:rsidRPr="00126E3A">
        <w:rPr>
          <w:rFonts w:ascii="Titillium" w:hAnsi="Titillium" w:cs="Arial"/>
          <w:color w:val="212121"/>
          <w:sz w:val="16"/>
          <w:szCs w:val="16"/>
          <w:lang w:eastAsia="it-IT"/>
        </w:rPr>
        <w:t xml:space="preserve"> con idonea comunicazione volta a dimostrare la legittimazione dello scrivente ad ottenere un riscontro dal RPD;</w:t>
      </w:r>
    </w:p>
    <w:p w14:paraId="1DCAA798" w14:textId="77777777" w:rsidR="00CC0039" w:rsidRPr="00126E3A" w:rsidRDefault="00CC0039" w:rsidP="00CC0039">
      <w:pPr>
        <w:numPr>
          <w:ilvl w:val="0"/>
          <w:numId w:val="2"/>
        </w:numPr>
        <w:shd w:val="clear" w:color="auto" w:fill="FFFFFF"/>
        <w:spacing w:after="60" w:line="240" w:lineRule="auto"/>
        <w:ind w:left="426" w:hanging="284"/>
        <w:jc w:val="both"/>
        <w:rPr>
          <w:rFonts w:ascii="Titillium" w:hAnsi="Titillium" w:cs="Arial"/>
          <w:color w:val="212121"/>
          <w:sz w:val="16"/>
          <w:szCs w:val="16"/>
          <w:lang w:eastAsia="it-IT"/>
        </w:rPr>
      </w:pPr>
      <w:r w:rsidRPr="00126E3A">
        <w:rPr>
          <w:rFonts w:ascii="Titillium" w:hAnsi="Titillium" w:cs="Arial"/>
          <w:color w:val="212121"/>
          <w:sz w:val="16"/>
          <w:szCs w:val="16"/>
          <w:lang w:eastAsia="it-IT"/>
        </w:rPr>
        <w:t>proporre un reclamo al Garante per la protezione dei dati personali, seguendo le procedure e le indicazioni pubblicate sul sito web ufficiale dell’Autorità:</w:t>
      </w:r>
      <w:r w:rsidRPr="00126E3A">
        <w:rPr>
          <w:rFonts w:ascii="Calibri" w:hAnsi="Calibri" w:cs="Calibri"/>
          <w:color w:val="212121"/>
          <w:sz w:val="16"/>
          <w:szCs w:val="16"/>
          <w:lang w:eastAsia="it-IT"/>
        </w:rPr>
        <w:t> </w:t>
      </w:r>
      <w:hyperlink r:id="rId11" w:tgtFrame="_blank" w:history="1">
        <w:r w:rsidRPr="00126E3A">
          <w:rPr>
            <w:rStyle w:val="Collegamentoipertestuale"/>
            <w:rFonts w:ascii="Titillium" w:hAnsi="Titillium" w:cs="Arial"/>
            <w:sz w:val="16"/>
            <w:szCs w:val="16"/>
            <w:lang w:eastAsia="it-IT"/>
          </w:rPr>
          <w:t>www.garanteprivacy.it</w:t>
        </w:r>
      </w:hyperlink>
      <w:r w:rsidRPr="00126E3A">
        <w:rPr>
          <w:rFonts w:ascii="Titillium" w:hAnsi="Titillium" w:cs="Arial"/>
          <w:color w:val="212121"/>
          <w:sz w:val="16"/>
          <w:szCs w:val="16"/>
          <w:lang w:eastAsia="it-IT"/>
        </w:rPr>
        <w:t>.</w:t>
      </w:r>
    </w:p>
    <w:p w14:paraId="028C3BA7" w14:textId="77777777" w:rsidR="00CC0039" w:rsidRPr="00126E3A" w:rsidRDefault="00CC0039" w:rsidP="00CC0039">
      <w:pPr>
        <w:shd w:val="clear" w:color="auto" w:fill="FFFFFF"/>
        <w:spacing w:after="60"/>
        <w:jc w:val="both"/>
        <w:rPr>
          <w:rFonts w:ascii="Titillium" w:hAnsi="Titillium" w:cs="Arial"/>
          <w:color w:val="212121"/>
          <w:sz w:val="16"/>
          <w:szCs w:val="16"/>
          <w:lang w:eastAsia="it-IT"/>
        </w:rPr>
      </w:pPr>
      <w:r w:rsidRPr="00126E3A">
        <w:rPr>
          <w:rFonts w:ascii="Titillium" w:hAnsi="Titillium" w:cs="Arial"/>
          <w:color w:val="212121"/>
          <w:sz w:val="16"/>
          <w:szCs w:val="16"/>
          <w:lang w:eastAsia="it-IT"/>
        </w:rPr>
        <w:t>Il GSE cura il costante aggiornamento della propria informativa sul trattamento dei dati per adeguarla alle modifiche legislative nazionali e comunitarie.</w:t>
      </w:r>
    </w:p>
    <w:p w14:paraId="58D92971" w14:textId="77777777" w:rsidR="00CC0039" w:rsidRPr="00126E3A" w:rsidRDefault="00CC0039" w:rsidP="00CC0039">
      <w:pPr>
        <w:rPr>
          <w:rFonts w:ascii="Titillium" w:hAnsi="Titillium" w:cs="Arial"/>
          <w:sz w:val="16"/>
          <w:szCs w:val="16"/>
        </w:rPr>
      </w:pPr>
      <w:r w:rsidRPr="00126E3A">
        <w:rPr>
          <w:rFonts w:ascii="Titillium" w:hAnsi="Titillium" w:cs="Arial"/>
          <w:color w:val="212121"/>
          <w:sz w:val="16"/>
          <w:szCs w:val="16"/>
          <w:lang w:eastAsia="it-IT"/>
        </w:rPr>
        <w:t>Specifiche misure di sicurezza sono osservate per prevenire la perdita dei dati, usi illeciti o non corretti ed accessi non autorizzati.</w:t>
      </w:r>
    </w:p>
    <w:p w14:paraId="3A05699D" w14:textId="77777777" w:rsidR="00864D39" w:rsidRPr="0019107E" w:rsidRDefault="00864D39" w:rsidP="00450553">
      <w:pPr>
        <w:spacing w:after="360" w:line="240" w:lineRule="auto"/>
        <w:ind w:left="958" w:hanging="958"/>
        <w:jc w:val="both"/>
        <w:rPr>
          <w:rFonts w:ascii="Titillium" w:hAnsi="Titillium"/>
          <w:sz w:val="22"/>
        </w:rPr>
      </w:pPr>
    </w:p>
    <w:sectPr w:rsidR="00864D39" w:rsidRPr="0019107E" w:rsidSect="00FC455B">
      <w:headerReference w:type="default" r:id="rId12"/>
      <w:footerReference w:type="default" r:id="rId13"/>
      <w:pgSz w:w="11906" w:h="16838"/>
      <w:pgMar w:top="2127" w:right="720" w:bottom="1135" w:left="720" w:header="708" w:footer="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C5906A" w14:textId="77777777" w:rsidR="004D21C2" w:rsidRDefault="004D21C2" w:rsidP="00864D39">
      <w:pPr>
        <w:spacing w:after="0" w:line="240" w:lineRule="auto"/>
      </w:pPr>
      <w:r>
        <w:separator/>
      </w:r>
    </w:p>
  </w:endnote>
  <w:endnote w:type="continuationSeparator" w:id="0">
    <w:p w14:paraId="4F563331" w14:textId="77777777" w:rsidR="004D21C2" w:rsidRDefault="004D21C2" w:rsidP="0086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6BAB9" w14:textId="1E4EAA42" w:rsidR="00864D39" w:rsidRDefault="00864D39" w:rsidP="00D643EB">
    <w:pPr>
      <w:pStyle w:val="Pidipagina"/>
      <w:jc w:val="right"/>
    </w:pPr>
    <w:r w:rsidRPr="00864D39">
      <w:rPr>
        <w:rFonts w:ascii="Titillium" w:hAnsi="Titillium"/>
        <w:sz w:val="18"/>
        <w:szCs w:val="18"/>
      </w:rPr>
      <w:t xml:space="preserve">VERSIONE </w:t>
    </w:r>
    <w:r w:rsidR="00D643EB">
      <w:rPr>
        <w:rFonts w:ascii="Titillium" w:hAnsi="Titillium"/>
        <w:sz w:val="18"/>
        <w:szCs w:val="18"/>
      </w:rPr>
      <w:t>APRILE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D057A" w14:textId="77777777" w:rsidR="004D21C2" w:rsidRDefault="004D21C2" w:rsidP="00864D39">
      <w:pPr>
        <w:spacing w:after="0" w:line="240" w:lineRule="auto"/>
      </w:pPr>
      <w:r>
        <w:separator/>
      </w:r>
    </w:p>
  </w:footnote>
  <w:footnote w:type="continuationSeparator" w:id="0">
    <w:p w14:paraId="430660DB" w14:textId="77777777" w:rsidR="004D21C2" w:rsidRDefault="004D21C2" w:rsidP="00864D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B014A" w14:textId="77777777" w:rsidR="00864D39" w:rsidRDefault="0019107E">
    <w:pPr>
      <w:pStyle w:val="Intestazione"/>
    </w:pPr>
    <w:r>
      <w:rPr>
        <w:noProof/>
        <w:lang w:eastAsia="it-IT"/>
      </w:rPr>
      <mc:AlternateContent>
        <mc:Choice Requires="wps">
          <w:drawing>
            <wp:anchor distT="0" distB="0" distL="114300" distR="114300" simplePos="0" relativeHeight="251664384" behindDoc="1" locked="0" layoutInCell="1" allowOverlap="1" wp14:anchorId="02EFA91F" wp14:editId="3F37CCCD">
              <wp:simplePos x="0" y="0"/>
              <wp:positionH relativeFrom="page">
                <wp:posOffset>2060484</wp:posOffset>
              </wp:positionH>
              <wp:positionV relativeFrom="page">
                <wp:posOffset>188595</wp:posOffset>
              </wp:positionV>
              <wp:extent cx="4657725" cy="782955"/>
              <wp:effectExtent l="0" t="0" r="9525" b="171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7725" cy="782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226E0" w14:textId="7D456CD7" w:rsidR="00C65233" w:rsidRDefault="008A5744" w:rsidP="009200A8">
                          <w:pPr>
                            <w:jc w:val="right"/>
                            <w:rPr>
                              <w:rFonts w:ascii="Titillium" w:hAnsi="Titillium" w:cstheme="minorHAnsi"/>
                              <w:b/>
                              <w:color w:val="2DA22D"/>
                              <w:szCs w:val="18"/>
                            </w:rPr>
                          </w:pPr>
                          <w:r>
                            <w:rPr>
                              <w:rFonts w:ascii="Titillium" w:hAnsi="Titillium" w:cstheme="minorHAnsi"/>
                              <w:b/>
                              <w:color w:val="2DA22D"/>
                              <w:szCs w:val="18"/>
                            </w:rPr>
                            <w:t xml:space="preserve">COMUNICAZIONE DI </w:t>
                          </w:r>
                          <w:r w:rsidR="00C65233" w:rsidRPr="00C65233">
                            <w:rPr>
                              <w:rFonts w:ascii="Titillium" w:hAnsi="Titillium" w:cstheme="minorHAnsi"/>
                              <w:b/>
                              <w:color w:val="2DA22D"/>
                              <w:szCs w:val="18"/>
                            </w:rPr>
                            <w:t xml:space="preserve">TRASFERIMENTO DI TITOLARITÁ </w:t>
                          </w:r>
                          <w:r>
                            <w:rPr>
                              <w:rFonts w:ascii="Titillium" w:hAnsi="Titillium" w:cstheme="minorHAnsi"/>
                              <w:b/>
                              <w:color w:val="2DA22D"/>
                              <w:szCs w:val="18"/>
                            </w:rPr>
                            <w:t xml:space="preserve">PER IMPIANTI </w:t>
                          </w:r>
                          <w:r w:rsidR="00CE48ED">
                            <w:rPr>
                              <w:rFonts w:ascii="Titillium" w:hAnsi="Titillium" w:cstheme="minorHAnsi"/>
                              <w:b/>
                              <w:color w:val="2DA22D"/>
                              <w:szCs w:val="18"/>
                            </w:rPr>
                            <w:t>AMMESSI AL MECCANISMO</w:t>
                          </w:r>
                          <w:r>
                            <w:rPr>
                              <w:rFonts w:ascii="Titillium" w:hAnsi="Titillium" w:cstheme="minorHAnsi"/>
                              <w:b/>
                              <w:color w:val="2DA22D"/>
                              <w:szCs w:val="18"/>
                            </w:rPr>
                            <w:t xml:space="preserve"> REDDITO ENERGETICO</w:t>
                          </w:r>
                          <w:r w:rsidR="00C65233" w:rsidRPr="00C65233">
                            <w:rPr>
                              <w:rFonts w:ascii="Titillium" w:hAnsi="Titillium" w:cstheme="minorHAnsi"/>
                              <w:b/>
                              <w:color w:val="2DA22D"/>
                              <w:szCs w:val="18"/>
                            </w:rPr>
                            <w:t xml:space="preserve"> </w:t>
                          </w:r>
                        </w:p>
                        <w:p w14:paraId="66FA0450" w14:textId="77777777" w:rsidR="00D1577F" w:rsidRPr="00D1577F" w:rsidRDefault="00D1577F" w:rsidP="009200A8">
                          <w:pPr>
                            <w:jc w:val="right"/>
                            <w:rPr>
                              <w:rFonts w:ascii="Titillium" w:hAnsi="Titillium" w:cstheme="minorHAnsi"/>
                              <w:b/>
                              <w:color w:val="2DA22D"/>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FA91F" id="_x0000_t202" coordsize="21600,21600" o:spt="202" path="m,l,21600r21600,l21600,xe">
              <v:stroke joinstyle="miter"/>
              <v:path gradientshapeok="t" o:connecttype="rect"/>
            </v:shapetype>
            <v:shape id="Casella di testo 1" o:spid="_x0000_s1026" type="#_x0000_t202" style="position:absolute;margin-left:162.25pt;margin-top:14.85pt;width:366.75pt;height:61.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" filled="f" stroked="f">
              <v:textbox inset="0,0,0,0">
                <w:txbxContent>
                  <w:p w14:paraId="08E226E0" w14:textId="7D456CD7" w:rsidR="00C65233" w:rsidRDefault="008A5744" w:rsidP="009200A8">
                    <w:pPr>
                      <w:jc w:val="right"/>
                      <w:rPr>
                        <w:rFonts w:ascii="Titillium" w:hAnsi="Titillium" w:cstheme="minorHAnsi"/>
                        <w:b/>
                        <w:color w:val="2DA22D"/>
                        <w:szCs w:val="18"/>
                      </w:rPr>
                    </w:pPr>
                    <w:r>
                      <w:rPr>
                        <w:rFonts w:ascii="Titillium" w:hAnsi="Titillium" w:cstheme="minorHAnsi"/>
                        <w:b/>
                        <w:color w:val="2DA22D"/>
                        <w:szCs w:val="18"/>
                      </w:rPr>
                      <w:t xml:space="preserve">COMUNICAZIONE DI </w:t>
                    </w:r>
                    <w:r w:rsidR="00C65233" w:rsidRPr="00C65233">
                      <w:rPr>
                        <w:rFonts w:ascii="Titillium" w:hAnsi="Titillium" w:cstheme="minorHAnsi"/>
                        <w:b/>
                        <w:color w:val="2DA22D"/>
                        <w:szCs w:val="18"/>
                      </w:rPr>
                      <w:t xml:space="preserve">TRASFERIMENTO DI TITOLARITÁ </w:t>
                    </w:r>
                    <w:r>
                      <w:rPr>
                        <w:rFonts w:ascii="Titillium" w:hAnsi="Titillium" w:cstheme="minorHAnsi"/>
                        <w:b/>
                        <w:color w:val="2DA22D"/>
                        <w:szCs w:val="18"/>
                      </w:rPr>
                      <w:t xml:space="preserve">PER IMPIANTI </w:t>
                    </w:r>
                    <w:r w:rsidR="00CE48ED">
                      <w:rPr>
                        <w:rFonts w:ascii="Titillium" w:hAnsi="Titillium" w:cstheme="minorHAnsi"/>
                        <w:b/>
                        <w:color w:val="2DA22D"/>
                        <w:szCs w:val="18"/>
                      </w:rPr>
                      <w:t>AMMESSI AL MECCANISMO</w:t>
                    </w:r>
                    <w:r>
                      <w:rPr>
                        <w:rFonts w:ascii="Titillium" w:hAnsi="Titillium" w:cstheme="minorHAnsi"/>
                        <w:b/>
                        <w:color w:val="2DA22D"/>
                        <w:szCs w:val="18"/>
                      </w:rPr>
                      <w:t xml:space="preserve"> REDDITO ENERGETICO</w:t>
                    </w:r>
                    <w:r w:rsidR="00C65233" w:rsidRPr="00C65233">
                      <w:rPr>
                        <w:rFonts w:ascii="Titillium" w:hAnsi="Titillium" w:cstheme="minorHAnsi"/>
                        <w:b/>
                        <w:color w:val="2DA22D"/>
                        <w:szCs w:val="18"/>
                      </w:rPr>
                      <w:t xml:space="preserve"> </w:t>
                    </w:r>
                  </w:p>
                  <w:p w14:paraId="66FA0450" w14:textId="77777777" w:rsidR="00D1577F" w:rsidRPr="00D1577F" w:rsidRDefault="00D1577F" w:rsidP="009200A8">
                    <w:pPr>
                      <w:jc w:val="right"/>
                      <w:rPr>
                        <w:rFonts w:ascii="Titillium" w:hAnsi="Titillium" w:cstheme="minorHAnsi"/>
                        <w:b/>
                        <w:color w:val="2DA22D"/>
                        <w:sz w:val="18"/>
                        <w:szCs w:val="18"/>
                      </w:rPr>
                    </w:pPr>
                  </w:p>
                </w:txbxContent>
              </v:textbox>
              <w10:wrap anchorx="page" anchory="page"/>
            </v:shape>
          </w:pict>
        </mc:Fallback>
      </mc:AlternateContent>
    </w:r>
    <w:r w:rsidR="00FC455B">
      <w:rPr>
        <w:noProof/>
        <w:lang w:eastAsia="it-IT"/>
      </w:rPr>
      <w:drawing>
        <wp:anchor distT="0" distB="0" distL="114300" distR="114300" simplePos="0" relativeHeight="251659264" behindDoc="1" locked="0" layoutInCell="1" allowOverlap="1" wp14:anchorId="5AB8A1B6" wp14:editId="7820A771">
          <wp:simplePos x="0" y="0"/>
          <wp:positionH relativeFrom="page">
            <wp:posOffset>155575</wp:posOffset>
          </wp:positionH>
          <wp:positionV relativeFrom="page">
            <wp:posOffset>186690</wp:posOffset>
          </wp:positionV>
          <wp:extent cx="1444625" cy="661035"/>
          <wp:effectExtent l="0" t="0" r="3175" b="5715"/>
          <wp:wrapNone/>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4625" cy="661035"/>
                  </a:xfrm>
                  <a:prstGeom prst="rect">
                    <a:avLst/>
                  </a:prstGeom>
                  <a:noFill/>
                </pic:spPr>
              </pic:pic>
            </a:graphicData>
          </a:graphic>
          <wp14:sizeRelH relativeFrom="page">
            <wp14:pctWidth>0</wp14:pctWidth>
          </wp14:sizeRelH>
          <wp14:sizeRelV relativeFrom="page">
            <wp14:pctHeight>0</wp14:pctHeight>
          </wp14:sizeRelV>
        </wp:anchor>
      </w:drawing>
    </w:r>
    <w:r w:rsidR="00864D39">
      <w:rPr>
        <w:noProof/>
        <w:lang w:eastAsia="it-IT"/>
      </w:rPr>
      <mc:AlternateContent>
        <mc:Choice Requires="wps">
          <w:drawing>
            <wp:anchor distT="0" distB="0" distL="114300" distR="114300" simplePos="0" relativeHeight="251662336" behindDoc="1" locked="0" layoutInCell="1" allowOverlap="1" wp14:anchorId="17C4A293" wp14:editId="6D9D9314">
              <wp:simplePos x="0" y="0"/>
              <wp:positionH relativeFrom="page">
                <wp:posOffset>7217410</wp:posOffset>
              </wp:positionH>
              <wp:positionV relativeFrom="page">
                <wp:posOffset>791210</wp:posOffset>
              </wp:positionV>
              <wp:extent cx="135890" cy="177800"/>
              <wp:effectExtent l="0" t="635" r="0" b="2540"/>
              <wp:wrapNone/>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20D41" w14:textId="77777777" w:rsidR="00864D39" w:rsidRDefault="00864D39" w:rsidP="00864D39">
                          <w:pPr>
                            <w:spacing w:line="265" w:lineRule="exact"/>
                            <w:ind w:left="40"/>
                            <w:rPr>
                              <w:rFonts w:ascii="Arial" w:eastAsia="Arial" w:hAnsi="Arial" w:cs="Arial"/>
                              <w:szCs w:val="24"/>
                            </w:rPr>
                          </w:pPr>
                          <w:r>
                            <w:fldChar w:fldCharType="begin"/>
                          </w:r>
                          <w:r>
                            <w:rPr>
                              <w:rFonts w:ascii="Arial"/>
                              <w:color w:val="FFFFFF"/>
                            </w:rPr>
                            <w:instrText xml:space="preserve"> PAGE </w:instrText>
                          </w:r>
                          <w:r>
                            <w:fldChar w:fldCharType="separate"/>
                          </w:r>
                          <w:r w:rsidR="00DC4C96">
                            <w:rPr>
                              <w:rFonts w:ascii="Arial"/>
                              <w:noProof/>
                              <w:color w:val="FFFFF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C4A293" id="Casella di testo 9" o:spid="_x0000_s1027" type="#_x0000_t202" style="position:absolute;margin-left:568.3pt;margin-top:62.3pt;width:10.7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" filled="f" stroked="f">
              <v:textbox inset="0,0,0,0">
                <w:txbxContent>
                  <w:p w14:paraId="11620D41" w14:textId="77777777" w:rsidR="00864D39" w:rsidRDefault="00864D39" w:rsidP="00864D39">
                    <w:pPr>
                      <w:spacing w:line="265" w:lineRule="exact"/>
                      <w:ind w:left="40"/>
                      <w:rPr>
                        <w:rFonts w:ascii="Arial" w:eastAsia="Arial" w:hAnsi="Arial" w:cs="Arial"/>
                        <w:szCs w:val="24"/>
                      </w:rPr>
                    </w:pPr>
                    <w:r>
                      <w:fldChar w:fldCharType="begin"/>
                    </w:r>
                    <w:r>
                      <w:rPr>
                        <w:rFonts w:ascii="Arial"/>
                        <w:color w:val="FFFFFF"/>
                      </w:rPr>
                      <w:instrText xml:space="preserve"> PAGE </w:instrText>
                    </w:r>
                    <w:r>
                      <w:fldChar w:fldCharType="separate"/>
                    </w:r>
                    <w:r w:rsidR="00DC4C96">
                      <w:rPr>
                        <w:rFonts w:ascii="Arial"/>
                        <w:noProof/>
                        <w:color w:val="FFFFFF"/>
                      </w:rPr>
                      <w:t>4</w:t>
                    </w:r>
                    <w:r>
                      <w:fldChar w:fldCharType="end"/>
                    </w:r>
                  </w:p>
                </w:txbxContent>
              </v:textbox>
              <w10:wrap anchorx="page" anchory="page"/>
            </v:shape>
          </w:pict>
        </mc:Fallback>
      </mc:AlternateContent>
    </w:r>
    <w:r w:rsidR="00864D39">
      <w:rPr>
        <w:noProof/>
        <w:lang w:eastAsia="it-IT"/>
      </w:rPr>
      <mc:AlternateContent>
        <mc:Choice Requires="wpg">
          <w:drawing>
            <wp:anchor distT="0" distB="0" distL="114300" distR="114300" simplePos="0" relativeHeight="251661312" behindDoc="1" locked="0" layoutInCell="1" allowOverlap="1" wp14:anchorId="51205083" wp14:editId="5FBDA14E">
              <wp:simplePos x="0" y="0"/>
              <wp:positionH relativeFrom="page">
                <wp:posOffset>6840220</wp:posOffset>
              </wp:positionH>
              <wp:positionV relativeFrom="page">
                <wp:posOffset>0</wp:posOffset>
              </wp:positionV>
              <wp:extent cx="592455" cy="1019810"/>
              <wp:effectExtent l="0" t="0" r="0" b="8890"/>
              <wp:wrapNone/>
              <wp:docPr id="2" name="Grup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455" cy="1019810"/>
                        <a:chOff x="10772" y="0"/>
                        <a:chExt cx="933" cy="1606"/>
                      </a:xfrm>
                    </wpg:grpSpPr>
                    <wpg:grpSp>
                      <wpg:cNvPr id="3" name="Group 3"/>
                      <wpg:cNvGrpSpPr>
                        <a:grpSpLocks/>
                      </wpg:cNvGrpSpPr>
                      <wpg:grpSpPr bwMode="auto">
                        <a:xfrm>
                          <a:off x="10772" y="0"/>
                          <a:ext cx="933" cy="1606"/>
                          <a:chOff x="10772" y="0"/>
                          <a:chExt cx="933" cy="1606"/>
                        </a:xfrm>
                      </wpg:grpSpPr>
                      <wps:wsp>
                        <wps:cNvPr id="4" name="Freeform 4"/>
                        <wps:cNvSpPr>
                          <a:spLocks/>
                        </wps:cNvSpPr>
                        <wps:spPr bwMode="auto">
                          <a:xfrm>
                            <a:off x="10772" y="0"/>
                            <a:ext cx="933" cy="1606"/>
                          </a:xfrm>
                          <a:custGeom>
                            <a:avLst/>
                            <a:gdLst>
                              <a:gd name="T0" fmla="+- 0 10772 10772"/>
                              <a:gd name="T1" fmla="*/ T0 w 933"/>
                              <a:gd name="T2" fmla="*/ 1606 h 1606"/>
                              <a:gd name="T3" fmla="+- 0 11705 10772"/>
                              <a:gd name="T4" fmla="*/ T3 w 933"/>
                              <a:gd name="T5" fmla="*/ 1606 h 1606"/>
                              <a:gd name="T6" fmla="+- 0 11705 10772"/>
                              <a:gd name="T7" fmla="*/ T6 w 933"/>
                              <a:gd name="T8" fmla="*/ 0 h 1606"/>
                              <a:gd name="T9" fmla="+- 0 10772 10772"/>
                              <a:gd name="T10" fmla="*/ T9 w 933"/>
                              <a:gd name="T11" fmla="*/ 0 h 1606"/>
                              <a:gd name="T12" fmla="+- 0 10772 10772"/>
                              <a:gd name="T13" fmla="*/ T12 w 933"/>
                              <a:gd name="T14" fmla="*/ 1606 h 1606"/>
                            </a:gdLst>
                            <a:ahLst/>
                            <a:cxnLst>
                              <a:cxn ang="0">
                                <a:pos x="T1" y="T2"/>
                              </a:cxn>
                              <a:cxn ang="0">
                                <a:pos x="T4" y="T5"/>
                              </a:cxn>
                              <a:cxn ang="0">
                                <a:pos x="T7" y="T8"/>
                              </a:cxn>
                              <a:cxn ang="0">
                                <a:pos x="T10" y="T11"/>
                              </a:cxn>
                              <a:cxn ang="0">
                                <a:pos x="T13" y="T14"/>
                              </a:cxn>
                            </a:cxnLst>
                            <a:rect l="0" t="0" r="r" b="b"/>
                            <a:pathLst>
                              <a:path w="933" h="1606">
                                <a:moveTo>
                                  <a:pt x="0" y="1606"/>
                                </a:moveTo>
                                <a:lnTo>
                                  <a:pt x="933" y="1606"/>
                                </a:lnTo>
                                <a:lnTo>
                                  <a:pt x="933" y="0"/>
                                </a:lnTo>
                                <a:lnTo>
                                  <a:pt x="0" y="0"/>
                                </a:lnTo>
                                <a:lnTo>
                                  <a:pt x="0" y="1606"/>
                                </a:lnTo>
                                <a:close/>
                              </a:path>
                            </a:pathLst>
                          </a:custGeom>
                          <a:solidFill>
                            <a:srgbClr val="2DA2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5"/>
                      <wpg:cNvGrpSpPr>
                        <a:grpSpLocks/>
                      </wpg:cNvGrpSpPr>
                      <wpg:grpSpPr bwMode="auto">
                        <a:xfrm>
                          <a:off x="10906" y="1237"/>
                          <a:ext cx="664" cy="276"/>
                          <a:chOff x="10906" y="1237"/>
                          <a:chExt cx="664" cy="276"/>
                        </a:xfrm>
                      </wpg:grpSpPr>
                      <wps:wsp>
                        <wps:cNvPr id="7" name="Freeform 6"/>
                        <wps:cNvSpPr>
                          <a:spLocks/>
                        </wps:cNvSpPr>
                        <wps:spPr bwMode="auto">
                          <a:xfrm>
                            <a:off x="10906" y="1237"/>
                            <a:ext cx="664" cy="276"/>
                          </a:xfrm>
                          <a:custGeom>
                            <a:avLst/>
                            <a:gdLst>
                              <a:gd name="T0" fmla="+- 0 10906 10906"/>
                              <a:gd name="T1" fmla="*/ T0 w 664"/>
                              <a:gd name="T2" fmla="+- 0 1513 1237"/>
                              <a:gd name="T3" fmla="*/ 1513 h 276"/>
                              <a:gd name="T4" fmla="+- 0 11569 10906"/>
                              <a:gd name="T5" fmla="*/ T4 w 664"/>
                              <a:gd name="T6" fmla="+- 0 1513 1237"/>
                              <a:gd name="T7" fmla="*/ 1513 h 276"/>
                              <a:gd name="T8" fmla="+- 0 11569 10906"/>
                              <a:gd name="T9" fmla="*/ T8 w 664"/>
                              <a:gd name="T10" fmla="+- 0 1237 1237"/>
                              <a:gd name="T11" fmla="*/ 1237 h 276"/>
                              <a:gd name="T12" fmla="+- 0 10906 10906"/>
                              <a:gd name="T13" fmla="*/ T12 w 664"/>
                              <a:gd name="T14" fmla="+- 0 1237 1237"/>
                              <a:gd name="T15" fmla="*/ 1237 h 276"/>
                              <a:gd name="T16" fmla="+- 0 10906 10906"/>
                              <a:gd name="T17" fmla="*/ T16 w 664"/>
                              <a:gd name="T18" fmla="+- 0 1513 1237"/>
                              <a:gd name="T19" fmla="*/ 1513 h 276"/>
                            </a:gdLst>
                            <a:ahLst/>
                            <a:cxnLst>
                              <a:cxn ang="0">
                                <a:pos x="T1" y="T3"/>
                              </a:cxn>
                              <a:cxn ang="0">
                                <a:pos x="T5" y="T7"/>
                              </a:cxn>
                              <a:cxn ang="0">
                                <a:pos x="T9" y="T11"/>
                              </a:cxn>
                              <a:cxn ang="0">
                                <a:pos x="T13" y="T15"/>
                              </a:cxn>
                              <a:cxn ang="0">
                                <a:pos x="T17" y="T19"/>
                              </a:cxn>
                            </a:cxnLst>
                            <a:rect l="0" t="0" r="r" b="b"/>
                            <a:pathLst>
                              <a:path w="664" h="276">
                                <a:moveTo>
                                  <a:pt x="0" y="276"/>
                                </a:moveTo>
                                <a:lnTo>
                                  <a:pt x="663" y="276"/>
                                </a:lnTo>
                                <a:lnTo>
                                  <a:pt x="663" y="0"/>
                                </a:lnTo>
                                <a:lnTo>
                                  <a:pt x="0" y="0"/>
                                </a:lnTo>
                                <a:lnTo>
                                  <a:pt x="0" y="276"/>
                                </a:lnTo>
                                <a:close/>
                              </a:path>
                            </a:pathLst>
                          </a:custGeom>
                          <a:solidFill>
                            <a:srgbClr val="2DA22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2703318" w14:textId="77777777" w:rsidR="00864D39" w:rsidRDefault="00864D39" w:rsidP="00864D39">
                              <w:pPr>
                                <w:jc w:val="center"/>
                              </w:pP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1205083" id="Gruppo 2" o:spid="_x0000_s1028" style="position:absolute;margin-left:538.6pt;margin-top:0;width:46.65pt;height:80.3pt;z-index:-251655168;mso-position-horizontal-relative:page;mso-position-vertical-relative:page" coordorigin="10772" coordsize="933,1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">
              <v:group id="Group 3" o:spid="_x0000_s1029" style="position:absolute;left:10772;width:933;height:1606" coordorigin="10772" coordsize="933,1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4" o:spid="_x0000_s1030" style="position:absolute;left:10772;width:933;height:1606;visibility:visible;mso-wrap-style:square;v-text-anchor:top" coordsize="933,1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" path="m,1606r933,l933,,,,,1606xe" fillcolor="#2da22d" stroked="f">
                  <v:path arrowok="t" o:connecttype="custom" o:connectlocs="0,1606;933,1606;933,0;0,0;0,1606" o:connectangles="0,0,0,0,0"/>
                </v:shape>
              </v:group>
              <v:group id="Group 5" o:spid="_x0000_s1031" style="position:absolute;left:10906;top:1237;width:664;height:276" coordorigin="10906,1237" coordsize="664,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6" o:spid="_x0000_s1032" style="position:absolute;left:10906;top:1237;width:664;height:276;visibility:visible;mso-wrap-style:square;v-text-anchor:top" coordsize="664,2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" adj="-11796480,,5400" path="m,276r663,l663,,,,,276xe" fillcolor="#2da22d" stroked="f">
                  <v:stroke joinstyle="round"/>
                  <v:formulas/>
                  <v:path arrowok="t" o:connecttype="custom" o:connectlocs="0,1513;663,1513;663,1237;0,1237;0,1513" o:connectangles="0,0,0,0,0" textboxrect="0,0,664,276"/>
                  <v:textbox>
                    <w:txbxContent>
                      <w:p w14:paraId="02703318" w14:textId="77777777" w:rsidR="00864D39" w:rsidRDefault="00864D39" w:rsidP="00864D39">
                        <w:pPr>
                          <w:jc w:val="center"/>
                        </w:pPr>
                      </w:p>
                    </w:txbxContent>
                  </v:textbox>
                </v:shape>
              </v:group>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146F"/>
    <w:multiLevelType w:val="hybridMultilevel"/>
    <w:tmpl w:val="86DAC09A"/>
    <w:lvl w:ilvl="0" w:tplc="B468717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1BA6201"/>
    <w:multiLevelType w:val="hybridMultilevel"/>
    <w:tmpl w:val="A8AAFE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82291B"/>
    <w:multiLevelType w:val="hybridMultilevel"/>
    <w:tmpl w:val="07B61B78"/>
    <w:lvl w:ilvl="0" w:tplc="918E5772">
      <w:start w:val="1"/>
      <w:numFmt w:val="low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15:restartNumberingAfterBreak="0">
    <w:nsid w:val="0C932236"/>
    <w:multiLevelType w:val="hybridMultilevel"/>
    <w:tmpl w:val="89AAA84E"/>
    <w:lvl w:ilvl="0" w:tplc="CFE4FDD0">
      <w:start w:val="197"/>
      <w:numFmt w:val="bullet"/>
      <w:lvlText w:val="-"/>
      <w:lvlJc w:val="left"/>
      <w:pPr>
        <w:ind w:left="1165" w:hanging="360"/>
      </w:pPr>
      <w:rPr>
        <w:rFonts w:ascii="Times New Roman" w:eastAsia="Times New Roman" w:hAnsi="Times New Roman" w:cs="Times New Roman" w:hint="default"/>
      </w:rPr>
    </w:lvl>
    <w:lvl w:ilvl="1" w:tplc="04100003" w:tentative="1">
      <w:start w:val="1"/>
      <w:numFmt w:val="bullet"/>
      <w:lvlText w:val="o"/>
      <w:lvlJc w:val="left"/>
      <w:pPr>
        <w:ind w:left="1885" w:hanging="360"/>
      </w:pPr>
      <w:rPr>
        <w:rFonts w:ascii="Courier New" w:hAnsi="Courier New" w:cs="Courier New" w:hint="default"/>
      </w:rPr>
    </w:lvl>
    <w:lvl w:ilvl="2" w:tplc="04100005" w:tentative="1">
      <w:start w:val="1"/>
      <w:numFmt w:val="bullet"/>
      <w:lvlText w:val=""/>
      <w:lvlJc w:val="left"/>
      <w:pPr>
        <w:ind w:left="2605" w:hanging="360"/>
      </w:pPr>
      <w:rPr>
        <w:rFonts w:ascii="Wingdings" w:hAnsi="Wingdings" w:hint="default"/>
      </w:rPr>
    </w:lvl>
    <w:lvl w:ilvl="3" w:tplc="04100001" w:tentative="1">
      <w:start w:val="1"/>
      <w:numFmt w:val="bullet"/>
      <w:lvlText w:val=""/>
      <w:lvlJc w:val="left"/>
      <w:pPr>
        <w:ind w:left="3325" w:hanging="360"/>
      </w:pPr>
      <w:rPr>
        <w:rFonts w:ascii="Symbol" w:hAnsi="Symbol" w:hint="default"/>
      </w:rPr>
    </w:lvl>
    <w:lvl w:ilvl="4" w:tplc="04100003" w:tentative="1">
      <w:start w:val="1"/>
      <w:numFmt w:val="bullet"/>
      <w:lvlText w:val="o"/>
      <w:lvlJc w:val="left"/>
      <w:pPr>
        <w:ind w:left="4045" w:hanging="360"/>
      </w:pPr>
      <w:rPr>
        <w:rFonts w:ascii="Courier New" w:hAnsi="Courier New" w:cs="Courier New" w:hint="default"/>
      </w:rPr>
    </w:lvl>
    <w:lvl w:ilvl="5" w:tplc="04100005" w:tentative="1">
      <w:start w:val="1"/>
      <w:numFmt w:val="bullet"/>
      <w:lvlText w:val=""/>
      <w:lvlJc w:val="left"/>
      <w:pPr>
        <w:ind w:left="4765" w:hanging="360"/>
      </w:pPr>
      <w:rPr>
        <w:rFonts w:ascii="Wingdings" w:hAnsi="Wingdings" w:hint="default"/>
      </w:rPr>
    </w:lvl>
    <w:lvl w:ilvl="6" w:tplc="04100001" w:tentative="1">
      <w:start w:val="1"/>
      <w:numFmt w:val="bullet"/>
      <w:lvlText w:val=""/>
      <w:lvlJc w:val="left"/>
      <w:pPr>
        <w:ind w:left="5485" w:hanging="360"/>
      </w:pPr>
      <w:rPr>
        <w:rFonts w:ascii="Symbol" w:hAnsi="Symbol" w:hint="default"/>
      </w:rPr>
    </w:lvl>
    <w:lvl w:ilvl="7" w:tplc="04100003" w:tentative="1">
      <w:start w:val="1"/>
      <w:numFmt w:val="bullet"/>
      <w:lvlText w:val="o"/>
      <w:lvlJc w:val="left"/>
      <w:pPr>
        <w:ind w:left="6205" w:hanging="360"/>
      </w:pPr>
      <w:rPr>
        <w:rFonts w:ascii="Courier New" w:hAnsi="Courier New" w:cs="Courier New" w:hint="default"/>
      </w:rPr>
    </w:lvl>
    <w:lvl w:ilvl="8" w:tplc="04100005" w:tentative="1">
      <w:start w:val="1"/>
      <w:numFmt w:val="bullet"/>
      <w:lvlText w:val=""/>
      <w:lvlJc w:val="left"/>
      <w:pPr>
        <w:ind w:left="6925" w:hanging="360"/>
      </w:pPr>
      <w:rPr>
        <w:rFonts w:ascii="Wingdings" w:hAnsi="Wingdings" w:hint="default"/>
      </w:rPr>
    </w:lvl>
  </w:abstractNum>
  <w:abstractNum w:abstractNumId="4" w15:restartNumberingAfterBreak="0">
    <w:nsid w:val="0D5238F2"/>
    <w:multiLevelType w:val="hybridMultilevel"/>
    <w:tmpl w:val="C1E294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E76F06"/>
    <w:multiLevelType w:val="hybridMultilevel"/>
    <w:tmpl w:val="F60A673E"/>
    <w:lvl w:ilvl="0" w:tplc="32A42B66">
      <w:start w:val="1"/>
      <w:numFmt w:val="bullet"/>
      <w:lvlText w:val=""/>
      <w:lvlJc w:val="left"/>
      <w:pPr>
        <w:ind w:left="1287" w:hanging="360"/>
      </w:pPr>
      <w:rPr>
        <w:rFonts w:ascii="Wingdings" w:hAnsi="Wingdings" w:hint="default"/>
        <w:sz w:val="24"/>
        <w:szCs w:val="24"/>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 w15:restartNumberingAfterBreak="0">
    <w:nsid w:val="24CE37B7"/>
    <w:multiLevelType w:val="hybridMultilevel"/>
    <w:tmpl w:val="6B9843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94024B0"/>
    <w:multiLevelType w:val="hybridMultilevel"/>
    <w:tmpl w:val="678CEAFE"/>
    <w:lvl w:ilvl="0" w:tplc="C2BEAAE2">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D3A37D4"/>
    <w:multiLevelType w:val="hybridMultilevel"/>
    <w:tmpl w:val="797ADD56"/>
    <w:lvl w:ilvl="0" w:tplc="CB341AF0">
      <w:start w:val="1"/>
      <w:numFmt w:val="bullet"/>
      <w:lvlText w:val=""/>
      <w:lvlJc w:val="left"/>
      <w:pPr>
        <w:ind w:left="1083" w:hanging="360"/>
      </w:pPr>
      <w:rPr>
        <w:rFonts w:ascii="Wingdings" w:hAnsi="Wingdings" w:hint="default"/>
        <w:sz w:val="24"/>
        <w:szCs w:val="24"/>
      </w:rPr>
    </w:lvl>
    <w:lvl w:ilvl="1" w:tplc="04100003">
      <w:start w:val="1"/>
      <w:numFmt w:val="bullet"/>
      <w:lvlText w:val="o"/>
      <w:lvlJc w:val="left"/>
      <w:pPr>
        <w:ind w:left="1803" w:hanging="360"/>
      </w:pPr>
      <w:rPr>
        <w:rFonts w:ascii="Courier New" w:hAnsi="Courier New" w:cs="Courier New"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9" w15:restartNumberingAfterBreak="0">
    <w:nsid w:val="36CB3A48"/>
    <w:multiLevelType w:val="hybridMultilevel"/>
    <w:tmpl w:val="2106360E"/>
    <w:lvl w:ilvl="0" w:tplc="04100005">
      <w:start w:val="1"/>
      <w:numFmt w:val="bullet"/>
      <w:lvlText w:val=""/>
      <w:lvlJc w:val="left"/>
      <w:pPr>
        <w:ind w:left="1146" w:hanging="720"/>
      </w:pPr>
      <w:rPr>
        <w:rFonts w:ascii="Wingdings" w:hAnsi="Wingding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2E21AEB"/>
    <w:multiLevelType w:val="hybridMultilevel"/>
    <w:tmpl w:val="009EEA58"/>
    <w:lvl w:ilvl="0" w:tplc="CFE4FDD0">
      <w:start w:val="197"/>
      <w:numFmt w:val="bullet"/>
      <w:lvlText w:val="-"/>
      <w:lvlJc w:val="left"/>
      <w:pPr>
        <w:ind w:left="1165" w:hanging="360"/>
      </w:pPr>
      <w:rPr>
        <w:rFonts w:ascii="Times New Roman" w:eastAsia="Times New Roman" w:hAnsi="Times New Roman" w:cs="Times New Roman" w:hint="default"/>
      </w:rPr>
    </w:lvl>
    <w:lvl w:ilvl="1" w:tplc="04100003">
      <w:start w:val="1"/>
      <w:numFmt w:val="bullet"/>
      <w:lvlText w:val="o"/>
      <w:lvlJc w:val="left"/>
      <w:pPr>
        <w:ind w:left="1885" w:hanging="360"/>
      </w:pPr>
      <w:rPr>
        <w:rFonts w:ascii="Courier New" w:hAnsi="Courier New" w:cs="Courier New" w:hint="default"/>
      </w:rPr>
    </w:lvl>
    <w:lvl w:ilvl="2" w:tplc="04100005" w:tentative="1">
      <w:start w:val="1"/>
      <w:numFmt w:val="bullet"/>
      <w:lvlText w:val=""/>
      <w:lvlJc w:val="left"/>
      <w:pPr>
        <w:ind w:left="2605" w:hanging="360"/>
      </w:pPr>
      <w:rPr>
        <w:rFonts w:ascii="Wingdings" w:hAnsi="Wingdings" w:hint="default"/>
      </w:rPr>
    </w:lvl>
    <w:lvl w:ilvl="3" w:tplc="04100001" w:tentative="1">
      <w:start w:val="1"/>
      <w:numFmt w:val="bullet"/>
      <w:lvlText w:val=""/>
      <w:lvlJc w:val="left"/>
      <w:pPr>
        <w:ind w:left="3325" w:hanging="360"/>
      </w:pPr>
      <w:rPr>
        <w:rFonts w:ascii="Symbol" w:hAnsi="Symbol" w:hint="default"/>
      </w:rPr>
    </w:lvl>
    <w:lvl w:ilvl="4" w:tplc="04100003" w:tentative="1">
      <w:start w:val="1"/>
      <w:numFmt w:val="bullet"/>
      <w:lvlText w:val="o"/>
      <w:lvlJc w:val="left"/>
      <w:pPr>
        <w:ind w:left="4045" w:hanging="360"/>
      </w:pPr>
      <w:rPr>
        <w:rFonts w:ascii="Courier New" w:hAnsi="Courier New" w:cs="Courier New" w:hint="default"/>
      </w:rPr>
    </w:lvl>
    <w:lvl w:ilvl="5" w:tplc="04100005" w:tentative="1">
      <w:start w:val="1"/>
      <w:numFmt w:val="bullet"/>
      <w:lvlText w:val=""/>
      <w:lvlJc w:val="left"/>
      <w:pPr>
        <w:ind w:left="4765" w:hanging="360"/>
      </w:pPr>
      <w:rPr>
        <w:rFonts w:ascii="Wingdings" w:hAnsi="Wingdings" w:hint="default"/>
      </w:rPr>
    </w:lvl>
    <w:lvl w:ilvl="6" w:tplc="04100001" w:tentative="1">
      <w:start w:val="1"/>
      <w:numFmt w:val="bullet"/>
      <w:lvlText w:val=""/>
      <w:lvlJc w:val="left"/>
      <w:pPr>
        <w:ind w:left="5485" w:hanging="360"/>
      </w:pPr>
      <w:rPr>
        <w:rFonts w:ascii="Symbol" w:hAnsi="Symbol" w:hint="default"/>
      </w:rPr>
    </w:lvl>
    <w:lvl w:ilvl="7" w:tplc="04100003" w:tentative="1">
      <w:start w:val="1"/>
      <w:numFmt w:val="bullet"/>
      <w:lvlText w:val="o"/>
      <w:lvlJc w:val="left"/>
      <w:pPr>
        <w:ind w:left="6205" w:hanging="360"/>
      </w:pPr>
      <w:rPr>
        <w:rFonts w:ascii="Courier New" w:hAnsi="Courier New" w:cs="Courier New" w:hint="default"/>
      </w:rPr>
    </w:lvl>
    <w:lvl w:ilvl="8" w:tplc="04100005" w:tentative="1">
      <w:start w:val="1"/>
      <w:numFmt w:val="bullet"/>
      <w:lvlText w:val=""/>
      <w:lvlJc w:val="left"/>
      <w:pPr>
        <w:ind w:left="6925" w:hanging="360"/>
      </w:pPr>
      <w:rPr>
        <w:rFonts w:ascii="Wingdings" w:hAnsi="Wingdings" w:hint="default"/>
      </w:rPr>
    </w:lvl>
  </w:abstractNum>
  <w:abstractNum w:abstractNumId="11" w15:restartNumberingAfterBreak="0">
    <w:nsid w:val="50CC68C5"/>
    <w:multiLevelType w:val="hybridMultilevel"/>
    <w:tmpl w:val="5100FA02"/>
    <w:lvl w:ilvl="0" w:tplc="D0D04FC8">
      <w:start w:val="1"/>
      <w:numFmt w:val="bullet"/>
      <w:lvlText w:val=""/>
      <w:lvlJc w:val="left"/>
      <w:pPr>
        <w:ind w:left="2115" w:hanging="360"/>
      </w:pPr>
      <w:rPr>
        <w:rFonts w:ascii="Wingdings" w:hAnsi="Wingdings" w:hint="default"/>
        <w:sz w:val="24"/>
        <w:szCs w:val="24"/>
      </w:rPr>
    </w:lvl>
    <w:lvl w:ilvl="1" w:tplc="04100003" w:tentative="1">
      <w:start w:val="1"/>
      <w:numFmt w:val="bullet"/>
      <w:lvlText w:val="o"/>
      <w:lvlJc w:val="left"/>
      <w:pPr>
        <w:ind w:left="2835" w:hanging="360"/>
      </w:pPr>
      <w:rPr>
        <w:rFonts w:ascii="Courier New" w:hAnsi="Courier New" w:cs="Courier New" w:hint="default"/>
      </w:rPr>
    </w:lvl>
    <w:lvl w:ilvl="2" w:tplc="04100005" w:tentative="1">
      <w:start w:val="1"/>
      <w:numFmt w:val="bullet"/>
      <w:lvlText w:val=""/>
      <w:lvlJc w:val="left"/>
      <w:pPr>
        <w:ind w:left="3555" w:hanging="360"/>
      </w:pPr>
      <w:rPr>
        <w:rFonts w:ascii="Wingdings" w:hAnsi="Wingdings" w:hint="default"/>
      </w:rPr>
    </w:lvl>
    <w:lvl w:ilvl="3" w:tplc="04100001" w:tentative="1">
      <w:start w:val="1"/>
      <w:numFmt w:val="bullet"/>
      <w:lvlText w:val=""/>
      <w:lvlJc w:val="left"/>
      <w:pPr>
        <w:ind w:left="4275" w:hanging="360"/>
      </w:pPr>
      <w:rPr>
        <w:rFonts w:ascii="Symbol" w:hAnsi="Symbol" w:hint="default"/>
      </w:rPr>
    </w:lvl>
    <w:lvl w:ilvl="4" w:tplc="04100003" w:tentative="1">
      <w:start w:val="1"/>
      <w:numFmt w:val="bullet"/>
      <w:lvlText w:val="o"/>
      <w:lvlJc w:val="left"/>
      <w:pPr>
        <w:ind w:left="4995" w:hanging="360"/>
      </w:pPr>
      <w:rPr>
        <w:rFonts w:ascii="Courier New" w:hAnsi="Courier New" w:cs="Courier New" w:hint="default"/>
      </w:rPr>
    </w:lvl>
    <w:lvl w:ilvl="5" w:tplc="04100005" w:tentative="1">
      <w:start w:val="1"/>
      <w:numFmt w:val="bullet"/>
      <w:lvlText w:val=""/>
      <w:lvlJc w:val="left"/>
      <w:pPr>
        <w:ind w:left="5715" w:hanging="360"/>
      </w:pPr>
      <w:rPr>
        <w:rFonts w:ascii="Wingdings" w:hAnsi="Wingdings" w:hint="default"/>
      </w:rPr>
    </w:lvl>
    <w:lvl w:ilvl="6" w:tplc="04100001" w:tentative="1">
      <w:start w:val="1"/>
      <w:numFmt w:val="bullet"/>
      <w:lvlText w:val=""/>
      <w:lvlJc w:val="left"/>
      <w:pPr>
        <w:ind w:left="6435" w:hanging="360"/>
      </w:pPr>
      <w:rPr>
        <w:rFonts w:ascii="Symbol" w:hAnsi="Symbol" w:hint="default"/>
      </w:rPr>
    </w:lvl>
    <w:lvl w:ilvl="7" w:tplc="04100003" w:tentative="1">
      <w:start w:val="1"/>
      <w:numFmt w:val="bullet"/>
      <w:lvlText w:val="o"/>
      <w:lvlJc w:val="left"/>
      <w:pPr>
        <w:ind w:left="7155" w:hanging="360"/>
      </w:pPr>
      <w:rPr>
        <w:rFonts w:ascii="Courier New" w:hAnsi="Courier New" w:cs="Courier New" w:hint="default"/>
      </w:rPr>
    </w:lvl>
    <w:lvl w:ilvl="8" w:tplc="04100005" w:tentative="1">
      <w:start w:val="1"/>
      <w:numFmt w:val="bullet"/>
      <w:lvlText w:val=""/>
      <w:lvlJc w:val="left"/>
      <w:pPr>
        <w:ind w:left="7875" w:hanging="360"/>
      </w:pPr>
      <w:rPr>
        <w:rFonts w:ascii="Wingdings" w:hAnsi="Wingdings" w:hint="default"/>
      </w:rPr>
    </w:lvl>
  </w:abstractNum>
  <w:abstractNum w:abstractNumId="12" w15:restartNumberingAfterBreak="0">
    <w:nsid w:val="51805C5D"/>
    <w:multiLevelType w:val="hybridMultilevel"/>
    <w:tmpl w:val="A962C3C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013EB3"/>
    <w:multiLevelType w:val="hybridMultilevel"/>
    <w:tmpl w:val="28E2DD62"/>
    <w:lvl w:ilvl="0" w:tplc="CFE4FDD0">
      <w:start w:val="197"/>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59100229"/>
    <w:multiLevelType w:val="hybridMultilevel"/>
    <w:tmpl w:val="3198E252"/>
    <w:lvl w:ilvl="0" w:tplc="CFE4FDD0">
      <w:start w:val="197"/>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F6918F6"/>
    <w:multiLevelType w:val="hybridMultilevel"/>
    <w:tmpl w:val="AE160B20"/>
    <w:lvl w:ilvl="0" w:tplc="7DE4F648">
      <w:start w:val="17"/>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6A042C5"/>
    <w:multiLevelType w:val="hybridMultilevel"/>
    <w:tmpl w:val="A492E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2737E3B"/>
    <w:multiLevelType w:val="hybridMultilevel"/>
    <w:tmpl w:val="F6A48C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DFD15C9"/>
    <w:multiLevelType w:val="hybridMultilevel"/>
    <w:tmpl w:val="0B62EDD8"/>
    <w:lvl w:ilvl="0" w:tplc="79D45014">
      <w:start w:val="1"/>
      <w:numFmt w:val="bullet"/>
      <w:lvlText w:val="₋"/>
      <w:lvlJc w:val="left"/>
      <w:pPr>
        <w:ind w:left="1788" w:hanging="360"/>
      </w:pPr>
      <w:rPr>
        <w:rFonts w:ascii="Calibri" w:hAnsi="Calibri"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19" w15:restartNumberingAfterBreak="0">
    <w:nsid w:val="7F0A09FB"/>
    <w:multiLevelType w:val="hybridMultilevel"/>
    <w:tmpl w:val="3528CBDA"/>
    <w:lvl w:ilvl="0" w:tplc="81DA0B94">
      <w:start w:val="1"/>
      <w:numFmt w:val="bullet"/>
      <w:lvlText w:val=""/>
      <w:lvlJc w:val="left"/>
      <w:pPr>
        <w:ind w:left="907" w:hanging="453"/>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16cid:durableId="1124035571">
    <w:abstractNumId w:val="10"/>
  </w:num>
  <w:num w:numId="2" w16cid:durableId="105582849">
    <w:abstractNumId w:val="17"/>
  </w:num>
  <w:num w:numId="3" w16cid:durableId="1776289157">
    <w:abstractNumId w:val="5"/>
  </w:num>
  <w:num w:numId="4" w16cid:durableId="371855323">
    <w:abstractNumId w:val="11"/>
  </w:num>
  <w:num w:numId="5" w16cid:durableId="2092893612">
    <w:abstractNumId w:val="13"/>
  </w:num>
  <w:num w:numId="6" w16cid:durableId="184712966">
    <w:abstractNumId w:val="9"/>
  </w:num>
  <w:num w:numId="7" w16cid:durableId="1791389744">
    <w:abstractNumId w:val="4"/>
  </w:num>
  <w:num w:numId="8" w16cid:durableId="1384409285">
    <w:abstractNumId w:val="19"/>
  </w:num>
  <w:num w:numId="9" w16cid:durableId="885023665">
    <w:abstractNumId w:val="15"/>
  </w:num>
  <w:num w:numId="10" w16cid:durableId="162865591">
    <w:abstractNumId w:val="8"/>
  </w:num>
  <w:num w:numId="11" w16cid:durableId="1770394855">
    <w:abstractNumId w:val="18"/>
  </w:num>
  <w:num w:numId="12" w16cid:durableId="1483737400">
    <w:abstractNumId w:val="12"/>
  </w:num>
  <w:num w:numId="13" w16cid:durableId="1951350568">
    <w:abstractNumId w:val="14"/>
  </w:num>
  <w:num w:numId="14" w16cid:durableId="189606842">
    <w:abstractNumId w:val="3"/>
  </w:num>
  <w:num w:numId="15" w16cid:durableId="648628598">
    <w:abstractNumId w:val="7"/>
  </w:num>
  <w:num w:numId="16" w16cid:durableId="1480656978">
    <w:abstractNumId w:val="6"/>
  </w:num>
  <w:num w:numId="17" w16cid:durableId="1139107317">
    <w:abstractNumId w:val="16"/>
  </w:num>
  <w:num w:numId="18" w16cid:durableId="318965421">
    <w:abstractNumId w:val="1"/>
  </w:num>
  <w:num w:numId="19" w16cid:durableId="673606904">
    <w:abstractNumId w:val="0"/>
  </w:num>
  <w:num w:numId="20" w16cid:durableId="13287078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D39"/>
    <w:rsid w:val="000A6DF9"/>
    <w:rsid w:val="00176910"/>
    <w:rsid w:val="0019107E"/>
    <w:rsid w:val="001B4F93"/>
    <w:rsid w:val="00280618"/>
    <w:rsid w:val="002930D5"/>
    <w:rsid w:val="002B3A7F"/>
    <w:rsid w:val="00314FCB"/>
    <w:rsid w:val="0035144E"/>
    <w:rsid w:val="00450553"/>
    <w:rsid w:val="004724ED"/>
    <w:rsid w:val="004B6661"/>
    <w:rsid w:val="004D21C2"/>
    <w:rsid w:val="005C32CB"/>
    <w:rsid w:val="005C6923"/>
    <w:rsid w:val="00621804"/>
    <w:rsid w:val="0063477D"/>
    <w:rsid w:val="0070264D"/>
    <w:rsid w:val="0077799F"/>
    <w:rsid w:val="00817813"/>
    <w:rsid w:val="00864D39"/>
    <w:rsid w:val="008A5744"/>
    <w:rsid w:val="008F447F"/>
    <w:rsid w:val="009200A8"/>
    <w:rsid w:val="00940D09"/>
    <w:rsid w:val="00950182"/>
    <w:rsid w:val="00A60ADE"/>
    <w:rsid w:val="00A60B9C"/>
    <w:rsid w:val="00A83709"/>
    <w:rsid w:val="00A941D5"/>
    <w:rsid w:val="00AC70B2"/>
    <w:rsid w:val="00B465A9"/>
    <w:rsid w:val="00C572F4"/>
    <w:rsid w:val="00C65233"/>
    <w:rsid w:val="00CB7419"/>
    <w:rsid w:val="00CC0039"/>
    <w:rsid w:val="00CC3786"/>
    <w:rsid w:val="00CE1FD0"/>
    <w:rsid w:val="00CE48ED"/>
    <w:rsid w:val="00D1577F"/>
    <w:rsid w:val="00D643EB"/>
    <w:rsid w:val="00DC4C96"/>
    <w:rsid w:val="00E436E8"/>
    <w:rsid w:val="00E8118D"/>
    <w:rsid w:val="00F95F00"/>
    <w:rsid w:val="00FC45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5B333F"/>
  <w15:chartTrackingRefBased/>
  <w15:docId w15:val="{2A69DF72-F952-4340-BF8F-B8582A01D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64D39"/>
    <w:pPr>
      <w:spacing w:after="200" w:line="276" w:lineRule="auto"/>
    </w:pPr>
    <w:rPr>
      <w:rFonts w:ascii="Times New Roman" w:hAnsi="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64D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64D39"/>
  </w:style>
  <w:style w:type="paragraph" w:styleId="Pidipagina">
    <w:name w:val="footer"/>
    <w:basedOn w:val="Normale"/>
    <w:link w:val="PidipaginaCarattere"/>
    <w:uiPriority w:val="99"/>
    <w:unhideWhenUsed/>
    <w:rsid w:val="00864D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64D39"/>
  </w:style>
  <w:style w:type="table" w:styleId="Grigliatabella">
    <w:name w:val="Table Grid"/>
    <w:basedOn w:val="Tabellanormale"/>
    <w:uiPriority w:val="59"/>
    <w:rsid w:val="00864D39"/>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vvr2">
    <w:name w:val="provvr2"/>
    <w:basedOn w:val="Normale"/>
    <w:rsid w:val="00864D39"/>
    <w:pPr>
      <w:spacing w:before="100" w:beforeAutospacing="1" w:after="100" w:afterAutospacing="1" w:line="240" w:lineRule="auto"/>
    </w:pPr>
    <w:rPr>
      <w:rFonts w:eastAsia="Times New Roman" w:cs="Times New Roman"/>
      <w:szCs w:val="24"/>
      <w:lang w:eastAsia="it-IT"/>
    </w:rPr>
  </w:style>
  <w:style w:type="paragraph" w:customStyle="1" w:styleId="Hints">
    <w:name w:val="Hints"/>
    <w:basedOn w:val="Normale"/>
    <w:link w:val="HintsChar"/>
    <w:rsid w:val="00864D39"/>
    <w:pPr>
      <w:spacing w:after="0" w:line="240" w:lineRule="auto"/>
    </w:pPr>
    <w:rPr>
      <w:rFonts w:ascii="Arial" w:hAnsi="Arial" w:cs="Arial"/>
      <w:color w:val="5F5F5F"/>
      <w:sz w:val="22"/>
      <w:lang w:val="en-US"/>
    </w:rPr>
  </w:style>
  <w:style w:type="character" w:customStyle="1" w:styleId="HintsChar">
    <w:name w:val="Hints Char"/>
    <w:link w:val="Hints"/>
    <w:locked/>
    <w:rsid w:val="00864D39"/>
    <w:rPr>
      <w:rFonts w:ascii="Arial" w:hAnsi="Arial" w:cs="Arial"/>
      <w:color w:val="5F5F5F"/>
      <w:lang w:val="en-US"/>
    </w:rPr>
  </w:style>
  <w:style w:type="character" w:styleId="Enfasigrassetto">
    <w:name w:val="Strong"/>
    <w:basedOn w:val="Carpredefinitoparagrafo"/>
    <w:qFormat/>
    <w:rsid w:val="00864D39"/>
    <w:rPr>
      <w:b/>
      <w:bCs/>
    </w:rPr>
  </w:style>
  <w:style w:type="paragraph" w:styleId="Paragrafoelenco">
    <w:name w:val="List Paragraph"/>
    <w:aliases w:val="Paragrafo elenco puntato,SDC,Bullet list,Conclusion de partie,List Paragraph,Dot pt,F5 List Paragraph,List Paragraph Char Char Char,Indicator Text,Numbered Para 1,Bullet Points,List Paragraph2,MAIN CONTENT,Normal numbered,lp1,list1,3"/>
    <w:basedOn w:val="Normale"/>
    <w:link w:val="ParagrafoelencoCarattere"/>
    <w:uiPriority w:val="34"/>
    <w:qFormat/>
    <w:rsid w:val="00A83709"/>
    <w:pPr>
      <w:ind w:left="720"/>
      <w:contextualSpacing/>
    </w:pPr>
  </w:style>
  <w:style w:type="paragraph" w:styleId="Testonotaapidipagina">
    <w:name w:val="footnote text"/>
    <w:basedOn w:val="Normale"/>
    <w:link w:val="TestonotaapidipaginaCarattere"/>
    <w:uiPriority w:val="99"/>
    <w:rsid w:val="0019107E"/>
    <w:pPr>
      <w:spacing w:after="0" w:line="240" w:lineRule="auto"/>
    </w:pPr>
    <w:rPr>
      <w:rFonts w:eastAsia="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19107E"/>
    <w:rPr>
      <w:rFonts w:ascii="Times New Roman" w:eastAsia="Times New Roman" w:hAnsi="Times New Roman" w:cs="Times New Roman"/>
      <w:sz w:val="20"/>
      <w:szCs w:val="20"/>
      <w:lang w:eastAsia="it-IT"/>
    </w:rPr>
  </w:style>
  <w:style w:type="character" w:styleId="Rimandonotaapidipagina">
    <w:name w:val="footnote reference"/>
    <w:basedOn w:val="Carpredefinitoparagrafo"/>
    <w:semiHidden/>
    <w:rsid w:val="0019107E"/>
    <w:rPr>
      <w:vertAlign w:val="superscript"/>
    </w:rPr>
  </w:style>
  <w:style w:type="paragraph" w:styleId="Rientrocorpodeltesto">
    <w:name w:val="Body Text Indent"/>
    <w:basedOn w:val="Normale"/>
    <w:link w:val="RientrocorpodeltestoCarattere"/>
    <w:uiPriority w:val="99"/>
    <w:unhideWhenUsed/>
    <w:rsid w:val="00450553"/>
    <w:pPr>
      <w:spacing w:after="120"/>
      <w:ind w:left="283"/>
    </w:pPr>
  </w:style>
  <w:style w:type="character" w:customStyle="1" w:styleId="RientrocorpodeltestoCarattere">
    <w:name w:val="Rientro corpo del testo Carattere"/>
    <w:basedOn w:val="Carpredefinitoparagrafo"/>
    <w:link w:val="Rientrocorpodeltesto"/>
    <w:uiPriority w:val="99"/>
    <w:rsid w:val="00450553"/>
    <w:rPr>
      <w:rFonts w:ascii="Times New Roman" w:hAnsi="Times New Roman"/>
      <w:sz w:val="24"/>
    </w:rPr>
  </w:style>
  <w:style w:type="paragraph" w:styleId="Revisione">
    <w:name w:val="Revision"/>
    <w:hidden/>
    <w:uiPriority w:val="99"/>
    <w:semiHidden/>
    <w:rsid w:val="00CC0039"/>
    <w:pPr>
      <w:spacing w:after="0" w:line="240" w:lineRule="auto"/>
    </w:pPr>
    <w:rPr>
      <w:rFonts w:ascii="Times New Roman" w:hAnsi="Times New Roman"/>
      <w:sz w:val="24"/>
    </w:rPr>
  </w:style>
  <w:style w:type="character" w:styleId="Collegamentoipertestuale">
    <w:name w:val="Hyperlink"/>
    <w:basedOn w:val="Carpredefinitoparagrafo"/>
    <w:uiPriority w:val="99"/>
    <w:semiHidden/>
    <w:unhideWhenUsed/>
    <w:rsid w:val="00CC0039"/>
    <w:rPr>
      <w:color w:val="0563C1" w:themeColor="hyperlink"/>
      <w:u w:val="single"/>
    </w:rPr>
  </w:style>
  <w:style w:type="character" w:customStyle="1" w:styleId="ParagrafoelencoCarattere">
    <w:name w:val="Paragrafo elenco Carattere"/>
    <w:aliases w:val="Paragrafo elenco puntato Carattere,SDC Carattere,Bullet list Carattere,Conclusion de partie Carattere,List Paragraph Carattere,Dot pt Carattere,F5 List Paragraph Carattere,List Paragraph Char Char Char Carattere,lp1 Carattere"/>
    <w:link w:val="Paragrafoelenco"/>
    <w:uiPriority w:val="34"/>
    <w:qFormat/>
    <w:locked/>
    <w:rsid w:val="000A6DF9"/>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pec.gse.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pd@gse.i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aranteprivacy.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pd@pec.gse.it" TargetMode="External"/><Relationship Id="rId4" Type="http://schemas.openxmlformats.org/officeDocument/2006/relationships/webSettings" Target="webSettings.xml"/><Relationship Id="rId9" Type="http://schemas.openxmlformats.org/officeDocument/2006/relationships/hyperlink" Target="mailto:rpd@gs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1760</Words>
  <Characters>10037</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Santucci Michela (GSE)</dc:creator>
  <cp:keywords/>
  <dc:description/>
  <cp:lastModifiedBy>Pisano Marco</cp:lastModifiedBy>
  <cp:revision>2</cp:revision>
  <dcterms:created xsi:type="dcterms:W3CDTF">2024-05-27T07:56:00Z</dcterms:created>
  <dcterms:modified xsi:type="dcterms:W3CDTF">2024-05-27T07:56:00Z</dcterms:modified>
</cp:coreProperties>
</file>